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A3" w:rsidRDefault="00B36070">
      <w:pPr>
        <w:pStyle w:val="Title"/>
      </w:pPr>
      <w:bookmarkStart w:id="0" w:name="_GoBack"/>
      <w:bookmarkEnd w:id="0"/>
      <w:r>
        <w:rPr>
          <w:rFonts w:eastAsia="Times New Roman"/>
          <w:noProof/>
          <w:lang w:val="en-GB" w:eastAsia="en-GB"/>
        </w:rPr>
        <w:drawing>
          <wp:anchor distT="0" distB="0" distL="114300" distR="114300" simplePos="0" relativeHeight="251660288" behindDoc="1" locked="0" layoutInCell="1" allowOverlap="1" wp14:anchorId="448A401C" wp14:editId="06CA5C0D">
            <wp:simplePos x="0" y="0"/>
            <wp:positionH relativeFrom="margin">
              <wp:posOffset>5476875</wp:posOffset>
            </wp:positionH>
            <wp:positionV relativeFrom="paragraph">
              <wp:posOffset>0</wp:posOffset>
            </wp:positionV>
            <wp:extent cx="1326515" cy="752475"/>
            <wp:effectExtent l="0" t="0" r="6985" b="9525"/>
            <wp:wrapTight wrapText="bothSides">
              <wp:wrapPolygon edited="0">
                <wp:start x="9306" y="0"/>
                <wp:lineTo x="5894" y="6015"/>
                <wp:lineTo x="4653" y="8749"/>
                <wp:lineTo x="0" y="16405"/>
                <wp:lineTo x="0" y="21327"/>
                <wp:lineTo x="21404" y="21327"/>
                <wp:lineTo x="21404" y="16405"/>
                <wp:lineTo x="19542" y="13671"/>
                <wp:lineTo x="15510" y="8749"/>
                <wp:lineTo x="13649" y="4922"/>
                <wp:lineTo x="11167" y="0"/>
                <wp:lineTo x="9306" y="0"/>
              </wp:wrapPolygon>
            </wp:wrapTight>
            <wp:docPr id="1" name="Picture 1" descr="cid:06708845-eb1f-4128-9aed-cc5c4e4110aa@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6708845-eb1f-4128-9aed-cc5c4e4110aa@eurprd02.prod.outlook.com"/>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2651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D03">
        <w:rPr>
          <w:color w:val="00B0F0"/>
        </w:rPr>
        <w:t>Drama and Theatre</w:t>
      </w:r>
    </w:p>
    <w:p w:rsidR="00E871ED" w:rsidRPr="00E871ED" w:rsidRDefault="00E871ED" w:rsidP="00E871ED">
      <w:pPr>
        <w:rPr>
          <w:lang w:val="en-GB"/>
        </w:rPr>
      </w:pPr>
    </w:p>
    <w:p w:rsidR="00AD5CA3" w:rsidRDefault="00E871ED" w:rsidP="00E871ED">
      <w:pPr>
        <w:rPr>
          <w:lang w:val="en-GB"/>
        </w:rPr>
      </w:pPr>
      <w:r w:rsidRPr="00E871ED">
        <w:rPr>
          <w:lang w:val="en-GB"/>
        </w:rPr>
        <w:t xml:space="preserve">This bridging work MUST be completed by the time you start your course and it will be assessed in September. The aims are for you to be ready to start learning at post 16 level. </w:t>
      </w:r>
    </w:p>
    <w:p w:rsidR="00E871ED" w:rsidRPr="00815F82" w:rsidRDefault="00D302F3" w:rsidP="00E871ED">
      <w:pPr>
        <w:pStyle w:val="Heading1"/>
        <w:rPr>
          <w:color w:val="00B0F0"/>
        </w:rPr>
      </w:pPr>
      <w:r>
        <w:rPr>
          <w:color w:val="00B0F0"/>
        </w:rPr>
        <w:t>What will</w:t>
      </w:r>
      <w:r w:rsidR="00E871ED" w:rsidRPr="00815F82">
        <w:rPr>
          <w:color w:val="00B0F0"/>
        </w:rPr>
        <w:t xml:space="preserve"> you do</w:t>
      </w:r>
      <w:r>
        <w:rPr>
          <w:color w:val="00B0F0"/>
        </w:rPr>
        <w:t xml:space="preserve"> during your Drama A-Level</w:t>
      </w:r>
      <w:r w:rsidR="00E871ED" w:rsidRPr="00815F82">
        <w:rPr>
          <w:color w:val="00B0F0"/>
        </w:rPr>
        <w:t>?</w:t>
      </w:r>
    </w:p>
    <w:p w:rsidR="007D2C7D" w:rsidRDefault="007D2C7D" w:rsidP="00E871ED">
      <w:pPr>
        <w:rPr>
          <w:lang w:val="en-GB"/>
        </w:rPr>
      </w:pPr>
    </w:p>
    <w:p w:rsidR="00DE47B1" w:rsidRDefault="00B17D03" w:rsidP="00E871ED">
      <w:pPr>
        <w:rPr>
          <w:lang w:val="en-GB"/>
        </w:rPr>
      </w:pPr>
      <w:r>
        <w:rPr>
          <w:lang w:val="en-GB"/>
        </w:rPr>
        <w:t>Exam board Edexcel</w:t>
      </w:r>
      <w:r w:rsidR="00207AFD">
        <w:rPr>
          <w:lang w:val="en-GB"/>
        </w:rPr>
        <w:t>.</w:t>
      </w:r>
      <w:r>
        <w:rPr>
          <w:lang w:val="en-GB"/>
        </w:rPr>
        <w:t xml:space="preserve"> Course work, practical exam and written exam</w:t>
      </w:r>
      <w:r w:rsidR="004910D6">
        <w:rPr>
          <w:lang w:val="en-GB"/>
        </w:rPr>
        <w:t>.</w:t>
      </w:r>
    </w:p>
    <w:tbl>
      <w:tblPr>
        <w:tblStyle w:val="TableGrid"/>
        <w:tblW w:w="0" w:type="auto"/>
        <w:tblLook w:val="04A0" w:firstRow="1" w:lastRow="0" w:firstColumn="1" w:lastColumn="0" w:noHBand="0" w:noVBand="1"/>
      </w:tblPr>
      <w:tblGrid>
        <w:gridCol w:w="5395"/>
        <w:gridCol w:w="5395"/>
      </w:tblGrid>
      <w:tr w:rsidR="00B17D03" w:rsidTr="00B17D03">
        <w:tc>
          <w:tcPr>
            <w:tcW w:w="5395" w:type="dxa"/>
          </w:tcPr>
          <w:p w:rsidR="00B17D03" w:rsidRPr="00D302F3" w:rsidRDefault="00B17D03" w:rsidP="00062324">
            <w:pPr>
              <w:rPr>
                <w:b/>
                <w:lang w:val="en-GB"/>
              </w:rPr>
            </w:pPr>
            <w:r w:rsidRPr="00D302F3">
              <w:rPr>
                <w:b/>
                <w:lang w:val="en-GB"/>
              </w:rPr>
              <w:t>Component 1: Devising</w:t>
            </w:r>
          </w:p>
          <w:p w:rsidR="00B17D03" w:rsidRPr="00D302F3" w:rsidRDefault="00B17D03" w:rsidP="00062324">
            <w:pPr>
              <w:rPr>
                <w:b/>
                <w:lang w:val="en-GB"/>
              </w:rPr>
            </w:pPr>
            <w:r w:rsidRPr="00D302F3">
              <w:rPr>
                <w:b/>
                <w:lang w:val="en-GB"/>
              </w:rPr>
              <w:t>40% of the qualification</w:t>
            </w:r>
          </w:p>
          <w:p w:rsidR="00B17D03" w:rsidRPr="00D302F3" w:rsidRDefault="00B17D03" w:rsidP="00062324">
            <w:pPr>
              <w:rPr>
                <w:b/>
                <w:lang w:val="en-GB"/>
              </w:rPr>
            </w:pPr>
            <w:r w:rsidRPr="00D302F3">
              <w:rPr>
                <w:b/>
                <w:lang w:val="en-GB"/>
              </w:rPr>
              <w:t>80 marks</w:t>
            </w:r>
          </w:p>
          <w:p w:rsidR="00B17D03" w:rsidRDefault="00B17D03" w:rsidP="00062324">
            <w:pPr>
              <w:rPr>
                <w:lang w:val="en-GB"/>
              </w:rPr>
            </w:pPr>
          </w:p>
          <w:p w:rsidR="00B17D03" w:rsidRDefault="00B17D03" w:rsidP="00062324">
            <w:pPr>
              <w:rPr>
                <w:lang w:val="en-GB"/>
              </w:rPr>
            </w:pPr>
            <w:r>
              <w:rPr>
                <w:lang w:val="en-GB"/>
              </w:rPr>
              <w:t>Portfolio: 60 marks</w:t>
            </w:r>
          </w:p>
          <w:p w:rsidR="00B17D03" w:rsidRDefault="00B17D03" w:rsidP="00062324">
            <w:pPr>
              <w:rPr>
                <w:lang w:val="en-GB"/>
              </w:rPr>
            </w:pPr>
            <w:r>
              <w:rPr>
                <w:lang w:val="en-GB"/>
              </w:rPr>
              <w:t>Devised performance / Design realisation: 20 marks</w:t>
            </w:r>
          </w:p>
        </w:tc>
        <w:tc>
          <w:tcPr>
            <w:tcW w:w="5395" w:type="dxa"/>
          </w:tcPr>
          <w:p w:rsidR="00B17D03" w:rsidRPr="00D302F3" w:rsidRDefault="00B17D03" w:rsidP="00062324">
            <w:pPr>
              <w:rPr>
                <w:b/>
                <w:lang w:val="en-GB"/>
              </w:rPr>
            </w:pPr>
            <w:r w:rsidRPr="00D302F3">
              <w:rPr>
                <w:b/>
                <w:lang w:val="en-GB"/>
              </w:rPr>
              <w:t>Content overview:</w:t>
            </w:r>
          </w:p>
          <w:p w:rsidR="00B17D03" w:rsidRDefault="00B17D03" w:rsidP="00B17D03">
            <w:pPr>
              <w:pStyle w:val="ListParagraph"/>
              <w:numPr>
                <w:ilvl w:val="0"/>
                <w:numId w:val="9"/>
              </w:numPr>
              <w:rPr>
                <w:lang w:val="en-GB"/>
              </w:rPr>
            </w:pPr>
            <w:r>
              <w:rPr>
                <w:lang w:val="en-GB"/>
              </w:rPr>
              <w:t>Devise an original performance piece</w:t>
            </w:r>
          </w:p>
          <w:p w:rsidR="00B17D03" w:rsidRDefault="00B17D03" w:rsidP="00B17D03">
            <w:pPr>
              <w:pStyle w:val="ListParagraph"/>
              <w:numPr>
                <w:ilvl w:val="0"/>
                <w:numId w:val="9"/>
              </w:numPr>
              <w:rPr>
                <w:lang w:val="en-GB"/>
              </w:rPr>
            </w:pPr>
            <w:r>
              <w:rPr>
                <w:lang w:val="en-GB"/>
              </w:rPr>
              <w:t xml:space="preserve">Use one key extract from a performance text and a Theatre practitioner as stimuli. </w:t>
            </w:r>
          </w:p>
          <w:p w:rsidR="00B17D03" w:rsidRDefault="00B17D03" w:rsidP="00B17D03">
            <w:pPr>
              <w:pStyle w:val="ListParagraph"/>
              <w:numPr>
                <w:ilvl w:val="0"/>
                <w:numId w:val="9"/>
              </w:numPr>
              <w:rPr>
                <w:lang w:val="en-GB"/>
              </w:rPr>
            </w:pPr>
            <w:r>
              <w:rPr>
                <w:lang w:val="en-GB"/>
              </w:rPr>
              <w:t>Centre choice of text and practitioner.</w:t>
            </w:r>
          </w:p>
          <w:p w:rsidR="00B17D03" w:rsidRDefault="00B17D03" w:rsidP="00B17D03">
            <w:pPr>
              <w:pStyle w:val="ListParagraph"/>
              <w:numPr>
                <w:ilvl w:val="0"/>
                <w:numId w:val="9"/>
              </w:numPr>
              <w:rPr>
                <w:lang w:val="en-GB"/>
              </w:rPr>
            </w:pPr>
            <w:r>
              <w:rPr>
                <w:lang w:val="en-GB"/>
              </w:rPr>
              <w:t>Performer or designer routes available.</w:t>
            </w:r>
          </w:p>
          <w:p w:rsidR="00B17D03" w:rsidRPr="00B17D03" w:rsidRDefault="00B17D03" w:rsidP="00B17D03">
            <w:pPr>
              <w:pStyle w:val="ListParagraph"/>
              <w:rPr>
                <w:lang w:val="en-GB"/>
              </w:rPr>
            </w:pPr>
          </w:p>
        </w:tc>
      </w:tr>
      <w:tr w:rsidR="00B17D03" w:rsidTr="00B17D03">
        <w:tc>
          <w:tcPr>
            <w:tcW w:w="5395" w:type="dxa"/>
          </w:tcPr>
          <w:p w:rsidR="00B17D03" w:rsidRPr="00D302F3" w:rsidRDefault="00B17D03" w:rsidP="00062324">
            <w:pPr>
              <w:rPr>
                <w:b/>
                <w:lang w:val="en-GB"/>
              </w:rPr>
            </w:pPr>
            <w:r w:rsidRPr="00D302F3">
              <w:rPr>
                <w:b/>
                <w:lang w:val="en-GB"/>
              </w:rPr>
              <w:t>Component 2: Text in Performance</w:t>
            </w:r>
          </w:p>
          <w:p w:rsidR="00B17D03" w:rsidRPr="00D302F3" w:rsidRDefault="00B17D03" w:rsidP="00B17D03">
            <w:pPr>
              <w:tabs>
                <w:tab w:val="left" w:pos="3255"/>
              </w:tabs>
              <w:rPr>
                <w:b/>
                <w:lang w:val="en-GB"/>
              </w:rPr>
            </w:pPr>
            <w:r w:rsidRPr="00D302F3">
              <w:rPr>
                <w:b/>
                <w:lang w:val="en-GB"/>
              </w:rPr>
              <w:t>20% of the qualification</w:t>
            </w:r>
          </w:p>
          <w:p w:rsidR="00B17D03" w:rsidRPr="00D302F3" w:rsidRDefault="00B17D03" w:rsidP="00B17D03">
            <w:pPr>
              <w:tabs>
                <w:tab w:val="left" w:pos="3255"/>
              </w:tabs>
              <w:rPr>
                <w:b/>
                <w:lang w:val="en-GB"/>
              </w:rPr>
            </w:pPr>
            <w:r w:rsidRPr="00D302F3">
              <w:rPr>
                <w:b/>
                <w:lang w:val="en-GB"/>
              </w:rPr>
              <w:t>60 marks</w:t>
            </w:r>
          </w:p>
          <w:p w:rsidR="00B17D03" w:rsidRDefault="00B17D03" w:rsidP="00B17D03">
            <w:pPr>
              <w:tabs>
                <w:tab w:val="left" w:pos="3255"/>
              </w:tabs>
              <w:rPr>
                <w:lang w:val="en-GB"/>
              </w:rPr>
            </w:pPr>
          </w:p>
          <w:p w:rsidR="00B17D03" w:rsidRDefault="00B17D03" w:rsidP="00B17D03">
            <w:pPr>
              <w:tabs>
                <w:tab w:val="left" w:pos="3255"/>
              </w:tabs>
              <w:rPr>
                <w:lang w:val="en-GB"/>
              </w:rPr>
            </w:pPr>
            <w:r>
              <w:rPr>
                <w:lang w:val="en-GB"/>
              </w:rPr>
              <w:t>Group performance / Design realisation: 36 marks</w:t>
            </w:r>
          </w:p>
          <w:p w:rsidR="00B17D03" w:rsidRDefault="00B17D03" w:rsidP="00B17D03">
            <w:pPr>
              <w:tabs>
                <w:tab w:val="left" w:pos="3255"/>
              </w:tabs>
              <w:rPr>
                <w:lang w:val="en-GB"/>
              </w:rPr>
            </w:pPr>
            <w:r>
              <w:rPr>
                <w:lang w:val="en-GB"/>
              </w:rPr>
              <w:t>Monologue or Duologue / Design realisation: 24 marks</w:t>
            </w:r>
          </w:p>
        </w:tc>
        <w:tc>
          <w:tcPr>
            <w:tcW w:w="5395" w:type="dxa"/>
          </w:tcPr>
          <w:p w:rsidR="00B17D03" w:rsidRPr="00D302F3" w:rsidRDefault="00B17D03" w:rsidP="00062324">
            <w:pPr>
              <w:rPr>
                <w:b/>
                <w:lang w:val="en-GB"/>
              </w:rPr>
            </w:pPr>
            <w:r w:rsidRPr="00D302F3">
              <w:rPr>
                <w:b/>
                <w:lang w:val="en-GB"/>
              </w:rPr>
              <w:t>Content overview:</w:t>
            </w:r>
          </w:p>
          <w:p w:rsidR="00B17D03" w:rsidRDefault="00B17D03" w:rsidP="00B17D03">
            <w:pPr>
              <w:pStyle w:val="ListParagraph"/>
              <w:numPr>
                <w:ilvl w:val="0"/>
                <w:numId w:val="9"/>
              </w:numPr>
              <w:rPr>
                <w:lang w:val="en-GB"/>
              </w:rPr>
            </w:pPr>
            <w:r>
              <w:rPr>
                <w:lang w:val="en-GB"/>
              </w:rPr>
              <w:t xml:space="preserve">A group performance/design realisation of </w:t>
            </w:r>
            <w:r>
              <w:rPr>
                <w:b/>
                <w:lang w:val="en-GB"/>
              </w:rPr>
              <w:t>one key extract</w:t>
            </w:r>
            <w:r>
              <w:rPr>
                <w:lang w:val="en-GB"/>
              </w:rPr>
              <w:t xml:space="preserve"> from a performance text.</w:t>
            </w:r>
          </w:p>
          <w:p w:rsidR="00B17D03" w:rsidRDefault="00B17D03" w:rsidP="00B17D03">
            <w:pPr>
              <w:pStyle w:val="ListParagraph"/>
              <w:numPr>
                <w:ilvl w:val="0"/>
                <w:numId w:val="9"/>
              </w:numPr>
              <w:rPr>
                <w:lang w:val="en-GB"/>
              </w:rPr>
            </w:pPr>
            <w:r>
              <w:rPr>
                <w:lang w:val="en-GB"/>
              </w:rPr>
              <w:t xml:space="preserve">A monologue or duologue performance/design realisation from </w:t>
            </w:r>
            <w:r>
              <w:rPr>
                <w:b/>
                <w:lang w:val="en-GB"/>
              </w:rPr>
              <w:t xml:space="preserve">one key extract </w:t>
            </w:r>
            <w:r>
              <w:rPr>
                <w:lang w:val="en-GB"/>
              </w:rPr>
              <w:t>from a different performance text.</w:t>
            </w:r>
          </w:p>
          <w:p w:rsidR="00B17D03" w:rsidRPr="00B17D03" w:rsidRDefault="00B17D03" w:rsidP="00B17D03">
            <w:pPr>
              <w:pStyle w:val="ListParagraph"/>
              <w:rPr>
                <w:lang w:val="en-GB"/>
              </w:rPr>
            </w:pPr>
          </w:p>
        </w:tc>
      </w:tr>
      <w:tr w:rsidR="00B17D03" w:rsidTr="00B17D03">
        <w:tc>
          <w:tcPr>
            <w:tcW w:w="5395" w:type="dxa"/>
          </w:tcPr>
          <w:p w:rsidR="00B17D03" w:rsidRPr="00D302F3" w:rsidRDefault="00B17D03" w:rsidP="00062324">
            <w:pPr>
              <w:rPr>
                <w:b/>
                <w:lang w:val="en-GB"/>
              </w:rPr>
            </w:pPr>
            <w:r w:rsidRPr="00D302F3">
              <w:rPr>
                <w:b/>
                <w:lang w:val="en-GB"/>
              </w:rPr>
              <w:t>Component 3: Theatre Makers in Practice</w:t>
            </w:r>
          </w:p>
          <w:p w:rsidR="00B17D03" w:rsidRPr="00D302F3" w:rsidRDefault="00B17D03" w:rsidP="00062324">
            <w:pPr>
              <w:rPr>
                <w:b/>
                <w:lang w:val="en-GB"/>
              </w:rPr>
            </w:pPr>
            <w:r w:rsidRPr="00D302F3">
              <w:rPr>
                <w:b/>
                <w:lang w:val="en-GB"/>
              </w:rPr>
              <w:t>40% of the qualification</w:t>
            </w:r>
          </w:p>
          <w:p w:rsidR="00B17D03" w:rsidRPr="00D302F3" w:rsidRDefault="00B17D03" w:rsidP="00062324">
            <w:pPr>
              <w:rPr>
                <w:b/>
                <w:lang w:val="en-GB"/>
              </w:rPr>
            </w:pPr>
            <w:r w:rsidRPr="00D302F3">
              <w:rPr>
                <w:b/>
                <w:lang w:val="en-GB"/>
              </w:rPr>
              <w:t>80 marks</w:t>
            </w:r>
          </w:p>
          <w:p w:rsidR="00B17D03" w:rsidRDefault="00B17D03" w:rsidP="00062324">
            <w:pPr>
              <w:rPr>
                <w:lang w:val="en-GB"/>
              </w:rPr>
            </w:pPr>
          </w:p>
          <w:p w:rsidR="00B17D03" w:rsidRDefault="00B17D03" w:rsidP="00062324">
            <w:pPr>
              <w:rPr>
                <w:lang w:val="en-GB"/>
              </w:rPr>
            </w:pPr>
            <w:r>
              <w:rPr>
                <w:lang w:val="en-GB"/>
              </w:rPr>
              <w:t>Section A: Live Theatre Evaluation: 20 marks</w:t>
            </w:r>
          </w:p>
          <w:p w:rsidR="00B17D03" w:rsidRDefault="00B17D03" w:rsidP="00B17D03">
            <w:pPr>
              <w:pStyle w:val="ListParagraph"/>
              <w:numPr>
                <w:ilvl w:val="0"/>
                <w:numId w:val="9"/>
              </w:numPr>
              <w:rPr>
                <w:lang w:val="en-GB"/>
              </w:rPr>
            </w:pPr>
            <w:r>
              <w:rPr>
                <w:lang w:val="en-GB"/>
              </w:rPr>
              <w:t>Students answer one extended response question f</w:t>
            </w:r>
            <w:r w:rsidR="00F428F3">
              <w:rPr>
                <w:lang w:val="en-GB"/>
              </w:rPr>
              <w:t>r</w:t>
            </w:r>
            <w:r>
              <w:rPr>
                <w:lang w:val="en-GB"/>
              </w:rPr>
              <w:t xml:space="preserve">om a choice of two requiring them to analyse and evaluate a live theatre performance in light </w:t>
            </w:r>
            <w:r w:rsidR="00F428F3">
              <w:rPr>
                <w:lang w:val="en-GB"/>
              </w:rPr>
              <w:t>of a given statement.</w:t>
            </w:r>
          </w:p>
          <w:p w:rsidR="00F428F3" w:rsidRDefault="00F428F3" w:rsidP="00F428F3">
            <w:pPr>
              <w:rPr>
                <w:lang w:val="en-GB"/>
              </w:rPr>
            </w:pPr>
            <w:r>
              <w:rPr>
                <w:lang w:val="en-GB"/>
              </w:rPr>
              <w:t>Section B: Page to Stage: 36 marks</w:t>
            </w:r>
          </w:p>
          <w:p w:rsidR="00F428F3" w:rsidRDefault="00F428F3" w:rsidP="00F428F3">
            <w:pPr>
              <w:pStyle w:val="ListParagraph"/>
              <w:numPr>
                <w:ilvl w:val="0"/>
                <w:numId w:val="9"/>
              </w:numPr>
              <w:rPr>
                <w:lang w:val="en-GB"/>
              </w:rPr>
            </w:pPr>
            <w:r>
              <w:rPr>
                <w:lang w:val="en-GB"/>
              </w:rPr>
              <w:t xml:space="preserve">Students answer two extended response questions based on an </w:t>
            </w:r>
            <w:r>
              <w:rPr>
                <w:b/>
                <w:lang w:val="en-GB"/>
              </w:rPr>
              <w:t xml:space="preserve">unseen extract </w:t>
            </w:r>
            <w:r>
              <w:rPr>
                <w:lang w:val="en-GB"/>
              </w:rPr>
              <w:t>from the performance they have studied.</w:t>
            </w:r>
          </w:p>
          <w:p w:rsidR="00F428F3" w:rsidRDefault="00F428F3" w:rsidP="00F428F3">
            <w:pPr>
              <w:rPr>
                <w:lang w:val="en-GB"/>
              </w:rPr>
            </w:pPr>
            <w:r>
              <w:rPr>
                <w:lang w:val="en-GB"/>
              </w:rPr>
              <w:t>Section C: Interpreting a Performance Text: 24 marks</w:t>
            </w:r>
          </w:p>
          <w:p w:rsidR="00F428F3" w:rsidRDefault="00F428F3" w:rsidP="00F428F3">
            <w:pPr>
              <w:pStyle w:val="ListParagraph"/>
              <w:numPr>
                <w:ilvl w:val="0"/>
                <w:numId w:val="9"/>
              </w:numPr>
              <w:rPr>
                <w:lang w:val="en-GB"/>
              </w:rPr>
            </w:pPr>
            <w:r>
              <w:rPr>
                <w:lang w:val="en-GB"/>
              </w:rPr>
              <w:t xml:space="preserve">Students will answer one extended response question from a choice of two based on an </w:t>
            </w:r>
            <w:r>
              <w:rPr>
                <w:b/>
                <w:lang w:val="en-GB"/>
              </w:rPr>
              <w:t xml:space="preserve">unseen named section </w:t>
            </w:r>
            <w:r>
              <w:rPr>
                <w:lang w:val="en-GB"/>
              </w:rPr>
              <w:t>from their chosen performance text.</w:t>
            </w:r>
          </w:p>
          <w:p w:rsidR="00F428F3" w:rsidRPr="00F428F3" w:rsidRDefault="00F428F3" w:rsidP="00D302F3">
            <w:pPr>
              <w:pStyle w:val="ListParagraph"/>
              <w:rPr>
                <w:lang w:val="en-GB"/>
              </w:rPr>
            </w:pPr>
          </w:p>
        </w:tc>
        <w:tc>
          <w:tcPr>
            <w:tcW w:w="5395" w:type="dxa"/>
          </w:tcPr>
          <w:p w:rsidR="00B17D03" w:rsidRPr="00D302F3" w:rsidRDefault="00B17D03" w:rsidP="00062324">
            <w:pPr>
              <w:rPr>
                <w:b/>
                <w:lang w:val="en-GB"/>
              </w:rPr>
            </w:pPr>
            <w:r w:rsidRPr="00D302F3">
              <w:rPr>
                <w:b/>
                <w:lang w:val="en-GB"/>
              </w:rPr>
              <w:t>Content overview:</w:t>
            </w:r>
          </w:p>
          <w:p w:rsidR="00B17D03" w:rsidRDefault="00B17D03" w:rsidP="00B17D03">
            <w:pPr>
              <w:pStyle w:val="ListParagraph"/>
              <w:numPr>
                <w:ilvl w:val="0"/>
                <w:numId w:val="9"/>
              </w:numPr>
              <w:rPr>
                <w:lang w:val="en-GB"/>
              </w:rPr>
            </w:pPr>
            <w:r>
              <w:rPr>
                <w:lang w:val="en-GB"/>
              </w:rPr>
              <w:t>Live theatre evaluation – choice of performance.</w:t>
            </w:r>
          </w:p>
          <w:p w:rsidR="00B17D03" w:rsidRDefault="00B17D03" w:rsidP="00B17D03">
            <w:pPr>
              <w:pStyle w:val="ListParagraph"/>
              <w:numPr>
                <w:ilvl w:val="0"/>
                <w:numId w:val="9"/>
              </w:numPr>
              <w:rPr>
                <w:lang w:val="en-GB"/>
              </w:rPr>
            </w:pPr>
            <w:r>
              <w:rPr>
                <w:lang w:val="en-GB"/>
              </w:rPr>
              <w:t xml:space="preserve">Practical exploration and study of a </w:t>
            </w:r>
            <w:r>
              <w:rPr>
                <w:b/>
                <w:lang w:val="en-GB"/>
              </w:rPr>
              <w:t>complete performance text</w:t>
            </w:r>
            <w:r>
              <w:rPr>
                <w:lang w:val="en-GB"/>
              </w:rPr>
              <w:t xml:space="preserve"> – focusing on how this can be realised for performance.</w:t>
            </w:r>
          </w:p>
          <w:p w:rsidR="00B17D03" w:rsidRDefault="00D302F3" w:rsidP="00B17D03">
            <w:pPr>
              <w:pStyle w:val="ListParagraph"/>
              <w:numPr>
                <w:ilvl w:val="0"/>
                <w:numId w:val="9"/>
              </w:numPr>
              <w:rPr>
                <w:lang w:val="en-GB"/>
              </w:rPr>
            </w:pPr>
            <w:r>
              <w:rPr>
                <w:lang w:val="en-GB"/>
              </w:rPr>
              <w:t>Practical</w:t>
            </w:r>
            <w:r w:rsidR="00B17D03">
              <w:rPr>
                <w:lang w:val="en-GB"/>
              </w:rPr>
              <w:t xml:space="preserve"> exploration and interpretation of </w:t>
            </w:r>
            <w:r w:rsidR="00B17D03">
              <w:rPr>
                <w:b/>
                <w:lang w:val="en-GB"/>
              </w:rPr>
              <w:t>another complete performance text,</w:t>
            </w:r>
            <w:r w:rsidR="00B17D03">
              <w:rPr>
                <w:lang w:val="en-GB"/>
              </w:rPr>
              <w:t xml:space="preserve"> in light of a chosen </w:t>
            </w:r>
            <w:r w:rsidR="00B17D03">
              <w:rPr>
                <w:b/>
                <w:lang w:val="en-GB"/>
              </w:rPr>
              <w:t xml:space="preserve">theatre practitioner </w:t>
            </w:r>
            <w:r w:rsidR="00B17D03">
              <w:rPr>
                <w:lang w:val="en-GB"/>
              </w:rPr>
              <w:t>– focusing on how this text could be reimagined for a contemporary audience.</w:t>
            </w:r>
          </w:p>
          <w:p w:rsidR="00B17D03" w:rsidRDefault="00B17D03" w:rsidP="00B17D03">
            <w:pPr>
              <w:pStyle w:val="ListParagraph"/>
              <w:numPr>
                <w:ilvl w:val="0"/>
                <w:numId w:val="9"/>
              </w:numPr>
              <w:rPr>
                <w:lang w:val="en-GB"/>
              </w:rPr>
            </w:pPr>
            <w:r>
              <w:rPr>
                <w:lang w:val="en-GB"/>
              </w:rPr>
              <w:t>Centre choice of 15 performance texts from two separate lists.</w:t>
            </w:r>
          </w:p>
          <w:p w:rsidR="00B17D03" w:rsidRDefault="00B17D03" w:rsidP="00B17D03">
            <w:pPr>
              <w:pStyle w:val="ListParagraph"/>
              <w:numPr>
                <w:ilvl w:val="0"/>
                <w:numId w:val="9"/>
              </w:numPr>
              <w:rPr>
                <w:lang w:val="en-GB"/>
              </w:rPr>
            </w:pPr>
            <w:r>
              <w:rPr>
                <w:lang w:val="en-GB"/>
              </w:rPr>
              <w:t>Choice of eight practitioners.</w:t>
            </w:r>
          </w:p>
          <w:p w:rsidR="00B17D03" w:rsidRPr="00B17D03" w:rsidRDefault="00B17D03" w:rsidP="00B17D03">
            <w:pPr>
              <w:pStyle w:val="ListParagraph"/>
              <w:rPr>
                <w:lang w:val="en-GB"/>
              </w:rPr>
            </w:pPr>
          </w:p>
        </w:tc>
      </w:tr>
    </w:tbl>
    <w:p w:rsidR="00B17D03" w:rsidRDefault="00B17D03" w:rsidP="00062324">
      <w:pPr>
        <w:rPr>
          <w:lang w:val="en-GB"/>
        </w:rPr>
      </w:pPr>
    </w:p>
    <w:p w:rsidR="007D2C7D" w:rsidRDefault="00D302F3" w:rsidP="00A878A9">
      <w:pPr>
        <w:rPr>
          <w:lang w:val="en-GB"/>
        </w:rPr>
      </w:pPr>
      <w:r>
        <w:rPr>
          <w:lang w:val="en-GB"/>
        </w:rPr>
        <w:t>We expect for</w:t>
      </w:r>
      <w:r w:rsidR="006A046D">
        <w:rPr>
          <w:lang w:val="en-GB"/>
        </w:rPr>
        <w:t xml:space="preserve"> you to demonstrate a positive behaviour</w:t>
      </w:r>
      <w:r w:rsidR="00B67AAB">
        <w:rPr>
          <w:lang w:val="en-GB"/>
        </w:rPr>
        <w:t xml:space="preserve"> and proper attitude</w:t>
      </w:r>
      <w:r w:rsidR="006A046D">
        <w:rPr>
          <w:lang w:val="en-GB"/>
        </w:rPr>
        <w:t xml:space="preserve">, </w:t>
      </w:r>
      <w:r w:rsidR="00B67AAB">
        <w:rPr>
          <w:lang w:val="en-GB"/>
        </w:rPr>
        <w:t xml:space="preserve">put </w:t>
      </w:r>
      <w:r w:rsidR="006A046D">
        <w:rPr>
          <w:lang w:val="en-GB"/>
        </w:rPr>
        <w:t xml:space="preserve">maximum effort, respect rules, </w:t>
      </w:r>
      <w:r w:rsidR="00B67AAB">
        <w:rPr>
          <w:lang w:val="en-GB"/>
        </w:rPr>
        <w:t>be highly organised and punctual, use a wide range of resources, and revise thoroughly on a regular basis.</w:t>
      </w:r>
    </w:p>
    <w:p w:rsidR="00E871ED" w:rsidRPr="00D90396" w:rsidRDefault="00D302F3" w:rsidP="00E871ED">
      <w:pPr>
        <w:pStyle w:val="Heading1"/>
        <w:rPr>
          <w:color w:val="00B0F0"/>
        </w:rPr>
      </w:pPr>
      <w:r>
        <w:rPr>
          <w:color w:val="00B0F0"/>
        </w:rPr>
        <w:t>S</w:t>
      </w:r>
      <w:r w:rsidR="00E871ED" w:rsidRPr="00D90396">
        <w:rPr>
          <w:color w:val="00B0F0"/>
        </w:rPr>
        <w:t>ummer Bridging Work- ESSENTIAL</w:t>
      </w:r>
    </w:p>
    <w:tbl>
      <w:tblPr>
        <w:tblStyle w:val="TableGrid"/>
        <w:tblW w:w="0" w:type="auto"/>
        <w:tblLook w:val="04A0" w:firstRow="1" w:lastRow="0" w:firstColumn="1" w:lastColumn="0" w:noHBand="0" w:noVBand="1"/>
      </w:tblPr>
      <w:tblGrid>
        <w:gridCol w:w="10768"/>
      </w:tblGrid>
      <w:tr w:rsidR="00D302F3" w:rsidTr="00D302F3">
        <w:tc>
          <w:tcPr>
            <w:tcW w:w="10768" w:type="dxa"/>
          </w:tcPr>
          <w:p w:rsidR="00D302F3" w:rsidRPr="00D302F3" w:rsidRDefault="00D302F3" w:rsidP="00D302F3">
            <w:pPr>
              <w:pStyle w:val="ListParagraph"/>
              <w:numPr>
                <w:ilvl w:val="0"/>
                <w:numId w:val="10"/>
              </w:numPr>
              <w:rPr>
                <w:lang w:val="en-GB"/>
              </w:rPr>
            </w:pPr>
            <w:r w:rsidRPr="00D302F3">
              <w:rPr>
                <w:lang w:val="en-GB"/>
              </w:rPr>
              <w:t>Go to the theatre</w:t>
            </w:r>
            <w:r w:rsidR="00071C1C">
              <w:rPr>
                <w:lang w:val="en-GB"/>
              </w:rPr>
              <w:t xml:space="preserve"> and watch a play (Not a musical)</w:t>
            </w:r>
            <w:r w:rsidRPr="00D302F3">
              <w:rPr>
                <w:lang w:val="en-GB"/>
              </w:rPr>
              <w:t>! Watching theatre is the best way to help generate ideas and expand your knowledge of what the th</w:t>
            </w:r>
            <w:r w:rsidR="009B5C5E">
              <w:rPr>
                <w:lang w:val="en-GB"/>
              </w:rPr>
              <w:t xml:space="preserve">eatre industry has to offer </w:t>
            </w:r>
            <w:r w:rsidRPr="00D302F3">
              <w:rPr>
                <w:lang w:val="en-GB"/>
              </w:rPr>
              <w:t>you post education.</w:t>
            </w:r>
            <w:r w:rsidR="00071C1C">
              <w:rPr>
                <w:lang w:val="en-GB"/>
              </w:rPr>
              <w:t xml:space="preserve"> Don’t feel like you have to go to the west end, there are many local theatres that have performances worth seeing.</w:t>
            </w:r>
          </w:p>
        </w:tc>
      </w:tr>
      <w:tr w:rsidR="00D302F3" w:rsidTr="00D302F3">
        <w:tc>
          <w:tcPr>
            <w:tcW w:w="10768" w:type="dxa"/>
          </w:tcPr>
          <w:p w:rsidR="00D302F3" w:rsidRPr="00D302F3" w:rsidRDefault="00D302F3" w:rsidP="00D302F3">
            <w:pPr>
              <w:pStyle w:val="ListParagraph"/>
              <w:numPr>
                <w:ilvl w:val="0"/>
                <w:numId w:val="10"/>
              </w:numPr>
              <w:rPr>
                <w:lang w:val="en-GB"/>
              </w:rPr>
            </w:pPr>
            <w:r>
              <w:rPr>
                <w:lang w:val="en-GB"/>
              </w:rPr>
              <w:t xml:space="preserve">Read the set text; ‘That Face’ by Polly </w:t>
            </w:r>
            <w:proofErr w:type="spellStart"/>
            <w:r>
              <w:rPr>
                <w:lang w:val="en-GB"/>
              </w:rPr>
              <w:t>Stenham</w:t>
            </w:r>
            <w:proofErr w:type="spellEnd"/>
            <w:r>
              <w:rPr>
                <w:lang w:val="en-GB"/>
              </w:rPr>
              <w:t>. £9.18 on amazon.</w:t>
            </w:r>
          </w:p>
        </w:tc>
      </w:tr>
      <w:tr w:rsidR="00D302F3" w:rsidTr="00D302F3">
        <w:tc>
          <w:tcPr>
            <w:tcW w:w="10768" w:type="dxa"/>
          </w:tcPr>
          <w:p w:rsidR="00D302F3" w:rsidRDefault="00EC2650" w:rsidP="00D302F3">
            <w:pPr>
              <w:pStyle w:val="ListParagraph"/>
              <w:numPr>
                <w:ilvl w:val="0"/>
                <w:numId w:val="10"/>
              </w:numPr>
              <w:rPr>
                <w:lang w:val="en-GB"/>
              </w:rPr>
            </w:pPr>
            <w:r>
              <w:rPr>
                <w:lang w:val="en-GB"/>
              </w:rPr>
              <w:t>Familiarise yourself with the following practitioners via websites or additional reading.</w:t>
            </w:r>
          </w:p>
          <w:p w:rsidR="00EC2650" w:rsidRPr="00D302F3" w:rsidRDefault="00EC2650" w:rsidP="00EC2650">
            <w:pPr>
              <w:pStyle w:val="ListParagraph"/>
              <w:rPr>
                <w:lang w:val="en-GB"/>
              </w:rPr>
            </w:pPr>
            <w:proofErr w:type="spellStart"/>
            <w:r>
              <w:rPr>
                <w:lang w:val="en-GB"/>
              </w:rPr>
              <w:t>Bertolt</w:t>
            </w:r>
            <w:proofErr w:type="spellEnd"/>
            <w:r>
              <w:rPr>
                <w:lang w:val="en-GB"/>
              </w:rPr>
              <w:t xml:space="preserve"> Brecht, </w:t>
            </w:r>
            <w:r w:rsidRPr="00EC2650">
              <w:rPr>
                <w:lang w:val="en-GB"/>
              </w:rPr>
              <w:t>Konstantin</w:t>
            </w:r>
            <w:r>
              <w:rPr>
                <w:lang w:val="en-GB"/>
              </w:rPr>
              <w:t xml:space="preserve"> Stanislavski, </w:t>
            </w:r>
            <w:r w:rsidR="00071C1C">
              <w:rPr>
                <w:lang w:val="en-GB"/>
              </w:rPr>
              <w:t xml:space="preserve">Frantic Assembly, </w:t>
            </w:r>
            <w:r w:rsidR="00071C1C" w:rsidRPr="00071C1C">
              <w:rPr>
                <w:lang w:val="en-GB"/>
              </w:rPr>
              <w:t>Antonin</w:t>
            </w:r>
            <w:r w:rsidR="00071C1C">
              <w:rPr>
                <w:lang w:val="en-GB"/>
              </w:rPr>
              <w:t xml:space="preserve"> Artaud, Augusto </w:t>
            </w:r>
            <w:proofErr w:type="spellStart"/>
            <w:r w:rsidR="00071C1C">
              <w:rPr>
                <w:lang w:val="en-GB"/>
              </w:rPr>
              <w:t>Boal</w:t>
            </w:r>
            <w:proofErr w:type="spellEnd"/>
            <w:r w:rsidR="00071C1C">
              <w:rPr>
                <w:lang w:val="en-GB"/>
              </w:rPr>
              <w:t>.</w:t>
            </w:r>
          </w:p>
        </w:tc>
      </w:tr>
    </w:tbl>
    <w:p w:rsidR="007D2C7D" w:rsidRDefault="007D2C7D" w:rsidP="00C66E0B">
      <w:pPr>
        <w:rPr>
          <w:lang w:val="en-GB"/>
        </w:rPr>
      </w:pPr>
    </w:p>
    <w:p w:rsidR="00D302F3" w:rsidRDefault="00D302F3" w:rsidP="00E871ED">
      <w:pPr>
        <w:pStyle w:val="Heading1"/>
        <w:rPr>
          <w:color w:val="00B0F0"/>
        </w:rPr>
      </w:pPr>
    </w:p>
    <w:p w:rsidR="00E871ED" w:rsidRPr="00FB59C7" w:rsidRDefault="00E871ED" w:rsidP="00E871ED">
      <w:pPr>
        <w:pStyle w:val="Heading1"/>
        <w:rPr>
          <w:color w:val="00B0F0"/>
        </w:rPr>
      </w:pPr>
      <w:r w:rsidRPr="00FB59C7">
        <w:rPr>
          <w:color w:val="00B0F0"/>
        </w:rPr>
        <w:t>Summer Bridging Work- RECOMMENDED</w:t>
      </w:r>
    </w:p>
    <w:p w:rsidR="007D2C7D" w:rsidRDefault="007D2C7D" w:rsidP="00E871ED">
      <w:pPr>
        <w:rPr>
          <w:lang w:val="en-GB"/>
        </w:rPr>
      </w:pPr>
    </w:p>
    <w:tbl>
      <w:tblPr>
        <w:tblStyle w:val="TableGrid"/>
        <w:tblW w:w="0" w:type="auto"/>
        <w:tblLook w:val="04A0" w:firstRow="1" w:lastRow="0" w:firstColumn="1" w:lastColumn="0" w:noHBand="0" w:noVBand="1"/>
      </w:tblPr>
      <w:tblGrid>
        <w:gridCol w:w="10790"/>
      </w:tblGrid>
      <w:tr w:rsidR="00071C1C" w:rsidTr="00071C1C">
        <w:tc>
          <w:tcPr>
            <w:tcW w:w="10790" w:type="dxa"/>
          </w:tcPr>
          <w:p w:rsidR="00071C1C" w:rsidRDefault="00071C1C" w:rsidP="00071C1C">
            <w:pPr>
              <w:pStyle w:val="ListParagraph"/>
              <w:numPr>
                <w:ilvl w:val="0"/>
                <w:numId w:val="11"/>
              </w:numPr>
              <w:rPr>
                <w:lang w:val="en-GB"/>
              </w:rPr>
            </w:pPr>
            <w:r>
              <w:rPr>
                <w:lang w:val="en-GB"/>
              </w:rPr>
              <w:t>Attempt to get onto a summer workshop ran by professional theatre companies such as; Frantic Assembly, Stratford Royal East Theatre or National Theatre.</w:t>
            </w:r>
          </w:p>
          <w:p w:rsidR="00071C1C" w:rsidRDefault="00F1768F" w:rsidP="00071C1C">
            <w:pPr>
              <w:pStyle w:val="ListParagraph"/>
              <w:rPr>
                <w:lang w:val="en-GB"/>
              </w:rPr>
            </w:pPr>
            <w:hyperlink r:id="rId8" w:history="1">
              <w:r w:rsidR="00071C1C" w:rsidRPr="00D87A76">
                <w:rPr>
                  <w:rStyle w:val="Hyperlink"/>
                  <w:lang w:val="en-GB"/>
                </w:rPr>
                <w:t>https://www.franticassembly.co.uk/</w:t>
              </w:r>
            </w:hyperlink>
          </w:p>
          <w:p w:rsidR="00071C1C" w:rsidRDefault="00F1768F" w:rsidP="00071C1C">
            <w:pPr>
              <w:pStyle w:val="ListParagraph"/>
              <w:rPr>
                <w:lang w:val="en-GB"/>
              </w:rPr>
            </w:pPr>
            <w:hyperlink r:id="rId9" w:history="1">
              <w:r w:rsidR="00071C1C" w:rsidRPr="00D87A76">
                <w:rPr>
                  <w:rStyle w:val="Hyperlink"/>
                  <w:lang w:val="en-GB"/>
                </w:rPr>
                <w:t>https://www.stratfordeast.com/</w:t>
              </w:r>
            </w:hyperlink>
          </w:p>
          <w:p w:rsidR="00071C1C" w:rsidRDefault="00F1768F" w:rsidP="00071C1C">
            <w:pPr>
              <w:pStyle w:val="ListParagraph"/>
              <w:rPr>
                <w:lang w:val="en-GB"/>
              </w:rPr>
            </w:pPr>
            <w:hyperlink r:id="rId10" w:history="1">
              <w:r w:rsidR="00071C1C" w:rsidRPr="00D87A76">
                <w:rPr>
                  <w:rStyle w:val="Hyperlink"/>
                  <w:lang w:val="en-GB"/>
                </w:rPr>
                <w:t>https://www.nationaltheatre.org.uk/</w:t>
              </w:r>
            </w:hyperlink>
          </w:p>
          <w:p w:rsidR="00071C1C" w:rsidRPr="00071C1C" w:rsidRDefault="00071C1C" w:rsidP="00071C1C">
            <w:pPr>
              <w:rPr>
                <w:lang w:val="en-GB"/>
              </w:rPr>
            </w:pPr>
          </w:p>
        </w:tc>
      </w:tr>
    </w:tbl>
    <w:p w:rsidR="00071C1C" w:rsidRDefault="00071C1C" w:rsidP="00E871ED">
      <w:pPr>
        <w:rPr>
          <w:lang w:val="en-GB"/>
        </w:rPr>
      </w:pPr>
    </w:p>
    <w:p w:rsidR="00E871ED" w:rsidRPr="00FB59C7" w:rsidRDefault="00E871ED" w:rsidP="00E871ED">
      <w:pPr>
        <w:pStyle w:val="Heading1"/>
        <w:rPr>
          <w:color w:val="00B0F0"/>
        </w:rPr>
      </w:pPr>
      <w:r w:rsidRPr="00FB59C7">
        <w:rPr>
          <w:color w:val="00B0F0"/>
        </w:rPr>
        <w:t>Required Resources</w:t>
      </w:r>
    </w:p>
    <w:p w:rsidR="007D2C7D" w:rsidRDefault="007D2C7D" w:rsidP="00BA2B00">
      <w:pPr>
        <w:rPr>
          <w:lang w:val="en-GB"/>
        </w:rPr>
      </w:pPr>
    </w:p>
    <w:p w:rsidR="007D2C7D" w:rsidRPr="00D55C52" w:rsidRDefault="00D55C52" w:rsidP="00D55C52">
      <w:pPr>
        <w:rPr>
          <w:lang w:val="en-GB"/>
        </w:rPr>
      </w:pPr>
      <w:r>
        <w:rPr>
          <w:lang w:val="en-GB"/>
        </w:rPr>
        <w:t>Please make sure you have a pen and an A4 binder folder ready to keep your notes and work safe.</w:t>
      </w:r>
    </w:p>
    <w:p w:rsidR="00A00C1B" w:rsidRPr="00D55C52" w:rsidRDefault="00A00C1B" w:rsidP="00A00C1B">
      <w:pPr>
        <w:rPr>
          <w:u w:val="single"/>
          <w:lang w:val="en-GB"/>
        </w:rPr>
      </w:pPr>
      <w:r w:rsidRPr="00D55C52">
        <w:rPr>
          <w:u w:val="single"/>
          <w:lang w:val="en-GB"/>
        </w:rPr>
        <w:t>O</w:t>
      </w:r>
      <w:r w:rsidR="00D55C52" w:rsidRPr="00D55C52">
        <w:rPr>
          <w:u w:val="single"/>
          <w:lang w:val="en-GB"/>
        </w:rPr>
        <w:t>ther recommended reading</w:t>
      </w:r>
      <w:r w:rsidRPr="00D55C52">
        <w:rPr>
          <w:u w:val="single"/>
          <w:lang w:val="en-GB"/>
        </w:rPr>
        <w:t>:</w:t>
      </w:r>
    </w:p>
    <w:p w:rsidR="00885121" w:rsidRDefault="00D55C52" w:rsidP="00D55C52">
      <w:pPr>
        <w:pStyle w:val="ListParagraph"/>
        <w:numPr>
          <w:ilvl w:val="0"/>
          <w:numId w:val="13"/>
        </w:numPr>
        <w:rPr>
          <w:lang w:val="en-GB"/>
        </w:rPr>
      </w:pPr>
      <w:r>
        <w:rPr>
          <w:lang w:val="en-GB"/>
        </w:rPr>
        <w:t xml:space="preserve">Games for actors and non-actors by Augusto </w:t>
      </w:r>
      <w:proofErr w:type="spellStart"/>
      <w:r>
        <w:rPr>
          <w:lang w:val="en-GB"/>
        </w:rPr>
        <w:t>Boal</w:t>
      </w:r>
      <w:proofErr w:type="spellEnd"/>
    </w:p>
    <w:p w:rsidR="00D55C52" w:rsidRDefault="00D55C52" w:rsidP="00D55C52">
      <w:pPr>
        <w:pStyle w:val="ListParagraph"/>
        <w:numPr>
          <w:ilvl w:val="0"/>
          <w:numId w:val="13"/>
        </w:numPr>
        <w:rPr>
          <w:lang w:val="en-GB"/>
        </w:rPr>
      </w:pPr>
      <w:r w:rsidRPr="00D55C52">
        <w:rPr>
          <w:lang w:val="en-GB"/>
        </w:rPr>
        <w:t>The Complete Brecht Toolkit</w:t>
      </w:r>
      <w:r>
        <w:rPr>
          <w:lang w:val="en-GB"/>
        </w:rPr>
        <w:t xml:space="preserve"> </w:t>
      </w:r>
      <w:r w:rsidRPr="00D55C52">
        <w:rPr>
          <w:lang w:val="en-GB"/>
        </w:rPr>
        <w:t>by Stephen Unwin</w:t>
      </w:r>
    </w:p>
    <w:p w:rsidR="00D55C52" w:rsidRDefault="00D55C52" w:rsidP="00D55C52">
      <w:pPr>
        <w:pStyle w:val="ListParagraph"/>
        <w:numPr>
          <w:ilvl w:val="0"/>
          <w:numId w:val="13"/>
        </w:numPr>
        <w:rPr>
          <w:lang w:val="en-GB"/>
        </w:rPr>
      </w:pPr>
      <w:r w:rsidRPr="00D55C52">
        <w:rPr>
          <w:lang w:val="en-GB"/>
        </w:rPr>
        <w:t>The Complete Stanislavsky Toolkit (new edition)</w:t>
      </w:r>
      <w:r>
        <w:rPr>
          <w:lang w:val="en-GB"/>
        </w:rPr>
        <w:t xml:space="preserve"> </w:t>
      </w:r>
      <w:r w:rsidRPr="00D55C52">
        <w:rPr>
          <w:lang w:val="en-GB"/>
        </w:rPr>
        <w:t>by Bella Merlin</w:t>
      </w:r>
    </w:p>
    <w:p w:rsidR="00D55C52" w:rsidRDefault="00D55C52" w:rsidP="00D55C52">
      <w:pPr>
        <w:pStyle w:val="ListParagraph"/>
        <w:numPr>
          <w:ilvl w:val="0"/>
          <w:numId w:val="13"/>
        </w:numPr>
        <w:rPr>
          <w:lang w:val="en-GB"/>
        </w:rPr>
      </w:pPr>
      <w:r w:rsidRPr="00D55C52">
        <w:rPr>
          <w:lang w:val="en-GB"/>
        </w:rPr>
        <w:t>The Theatre and Its Double</w:t>
      </w:r>
      <w:r>
        <w:rPr>
          <w:lang w:val="en-GB"/>
        </w:rPr>
        <w:t xml:space="preserve"> </w:t>
      </w:r>
      <w:r w:rsidRPr="00D55C52">
        <w:rPr>
          <w:lang w:val="en-GB"/>
        </w:rPr>
        <w:t xml:space="preserve">by Antonin Artaud and Victor </w:t>
      </w:r>
      <w:proofErr w:type="spellStart"/>
      <w:r w:rsidRPr="00D55C52">
        <w:rPr>
          <w:lang w:val="en-GB"/>
        </w:rPr>
        <w:t>Corti</w:t>
      </w:r>
      <w:proofErr w:type="spellEnd"/>
    </w:p>
    <w:p w:rsidR="00D55C52" w:rsidRDefault="00D55C52" w:rsidP="00D55C52">
      <w:pPr>
        <w:pStyle w:val="ListParagraph"/>
        <w:numPr>
          <w:ilvl w:val="0"/>
          <w:numId w:val="13"/>
        </w:numPr>
        <w:rPr>
          <w:lang w:val="en-GB"/>
        </w:rPr>
      </w:pPr>
      <w:r w:rsidRPr="00D55C52">
        <w:rPr>
          <w:lang w:val="en-GB"/>
        </w:rPr>
        <w:t>The Frantic Assembly Book of Devising Theatre</w:t>
      </w:r>
      <w:r>
        <w:rPr>
          <w:lang w:val="en-GB"/>
        </w:rPr>
        <w:t xml:space="preserve"> </w:t>
      </w:r>
      <w:r w:rsidRPr="00D55C52">
        <w:rPr>
          <w:lang w:val="en-GB"/>
        </w:rPr>
        <w:t>by Scott Graham</w:t>
      </w:r>
    </w:p>
    <w:p w:rsidR="00D55C52" w:rsidRPr="00D55C52" w:rsidRDefault="00D55C52" w:rsidP="00D55C52">
      <w:pPr>
        <w:rPr>
          <w:i/>
          <w:lang w:val="en-GB"/>
        </w:rPr>
      </w:pPr>
      <w:r w:rsidRPr="00D55C52">
        <w:rPr>
          <w:b/>
          <w:i/>
          <w:lang w:val="en-GB"/>
        </w:rPr>
        <w:t>PLEASE NOTE</w:t>
      </w:r>
      <w:r>
        <w:rPr>
          <w:i/>
          <w:lang w:val="en-GB"/>
        </w:rPr>
        <w:t>: Some of these books can be quiet expensive</w:t>
      </w:r>
      <w:r w:rsidRPr="00D55C52">
        <w:rPr>
          <w:i/>
          <w:lang w:val="en-GB"/>
        </w:rPr>
        <w:t xml:space="preserve">. </w:t>
      </w:r>
      <w:r w:rsidRPr="00D55C52">
        <w:rPr>
          <w:i/>
          <w:u w:val="single"/>
          <w:lang w:val="en-GB"/>
        </w:rPr>
        <w:t>We are not</w:t>
      </w:r>
      <w:r>
        <w:rPr>
          <w:i/>
          <w:lang w:val="en-GB"/>
        </w:rPr>
        <w:t xml:space="preserve"> recommending you buy them all but attempt to find copies at your local library.</w:t>
      </w:r>
    </w:p>
    <w:p w:rsidR="00E871ED" w:rsidRDefault="00DF37BB" w:rsidP="00BA2B00">
      <w:pPr>
        <w:rPr>
          <w:u w:val="single"/>
          <w:lang w:val="en-GB"/>
        </w:rPr>
      </w:pPr>
      <w:r w:rsidRPr="00D55C52">
        <w:rPr>
          <w:u w:val="single"/>
          <w:lang w:val="en-GB"/>
        </w:rPr>
        <w:t>Recommended websites</w:t>
      </w:r>
      <w:r w:rsidR="003A3C13" w:rsidRPr="00D55C52">
        <w:rPr>
          <w:u w:val="single"/>
          <w:lang w:val="en-GB"/>
        </w:rPr>
        <w:t>:</w:t>
      </w:r>
    </w:p>
    <w:p w:rsidR="00D55C52" w:rsidRDefault="00F1768F" w:rsidP="00D55C52">
      <w:pPr>
        <w:pStyle w:val="ListParagraph"/>
        <w:numPr>
          <w:ilvl w:val="0"/>
          <w:numId w:val="14"/>
        </w:numPr>
        <w:rPr>
          <w:u w:val="single"/>
          <w:lang w:val="en-GB"/>
        </w:rPr>
      </w:pPr>
      <w:hyperlink r:id="rId11" w:history="1">
        <w:r w:rsidR="00D55C52" w:rsidRPr="00F046FE">
          <w:rPr>
            <w:rStyle w:val="Hyperlink"/>
            <w:lang w:val="en-GB"/>
          </w:rPr>
          <w:t>https://www.franticassembly.co.uk/</w:t>
        </w:r>
      </w:hyperlink>
    </w:p>
    <w:p w:rsidR="00D55C52" w:rsidRDefault="00F1768F" w:rsidP="003E45AB">
      <w:pPr>
        <w:pStyle w:val="ListParagraph"/>
        <w:numPr>
          <w:ilvl w:val="0"/>
          <w:numId w:val="14"/>
        </w:numPr>
        <w:rPr>
          <w:u w:val="single"/>
          <w:lang w:val="en-GB"/>
        </w:rPr>
      </w:pPr>
      <w:hyperlink r:id="rId12" w:history="1">
        <w:r w:rsidR="003E45AB" w:rsidRPr="00F046FE">
          <w:rPr>
            <w:rStyle w:val="Hyperlink"/>
            <w:lang w:val="en-GB"/>
          </w:rPr>
          <w:t>https://www.nationaltheatre.org.uk/</w:t>
        </w:r>
      </w:hyperlink>
    </w:p>
    <w:p w:rsidR="003E45AB" w:rsidRDefault="00F1768F" w:rsidP="003E45AB">
      <w:pPr>
        <w:pStyle w:val="ListParagraph"/>
        <w:numPr>
          <w:ilvl w:val="0"/>
          <w:numId w:val="14"/>
        </w:numPr>
        <w:rPr>
          <w:u w:val="single"/>
          <w:lang w:val="en-GB"/>
        </w:rPr>
      </w:pPr>
      <w:hyperlink r:id="rId13" w:history="1">
        <w:r w:rsidR="003E45AB" w:rsidRPr="00F046FE">
          <w:rPr>
            <w:rStyle w:val="Hyperlink"/>
            <w:lang w:val="en-GB"/>
          </w:rPr>
          <w:t>https://www.youngvic.org/</w:t>
        </w:r>
      </w:hyperlink>
    </w:p>
    <w:p w:rsidR="003E45AB" w:rsidRDefault="00F1768F" w:rsidP="003E45AB">
      <w:pPr>
        <w:pStyle w:val="ListParagraph"/>
        <w:numPr>
          <w:ilvl w:val="0"/>
          <w:numId w:val="14"/>
        </w:numPr>
        <w:rPr>
          <w:u w:val="single"/>
          <w:lang w:val="en-GB"/>
        </w:rPr>
      </w:pPr>
      <w:hyperlink r:id="rId14" w:history="1">
        <w:r w:rsidR="003E45AB" w:rsidRPr="00F046FE">
          <w:rPr>
            <w:rStyle w:val="Hyperlink"/>
            <w:lang w:val="en-GB"/>
          </w:rPr>
          <w:t>https://qualifications.pearson.com/en/qualifications/edexcel-a-levels/drama-and-theatre-2016.html</w:t>
        </w:r>
      </w:hyperlink>
    </w:p>
    <w:p w:rsidR="003E45AB" w:rsidRDefault="00F1768F" w:rsidP="003E45AB">
      <w:pPr>
        <w:pStyle w:val="ListParagraph"/>
        <w:numPr>
          <w:ilvl w:val="0"/>
          <w:numId w:val="14"/>
        </w:numPr>
        <w:rPr>
          <w:u w:val="single"/>
          <w:lang w:val="en-GB"/>
        </w:rPr>
      </w:pPr>
      <w:hyperlink r:id="rId15" w:history="1">
        <w:r w:rsidR="003E45AB" w:rsidRPr="00F046FE">
          <w:rPr>
            <w:rStyle w:val="Hyperlink"/>
            <w:lang w:val="en-GB"/>
          </w:rPr>
          <w:t>https://www.stratfordeast.com/</w:t>
        </w:r>
      </w:hyperlink>
    </w:p>
    <w:p w:rsidR="003E45AB" w:rsidRPr="003E45AB" w:rsidRDefault="003E45AB" w:rsidP="003E45AB">
      <w:pPr>
        <w:rPr>
          <w:i/>
          <w:u w:val="single"/>
          <w:lang w:val="en-GB"/>
        </w:rPr>
      </w:pPr>
      <w:r>
        <w:rPr>
          <w:b/>
          <w:i/>
          <w:lang w:val="en-GB"/>
        </w:rPr>
        <w:t xml:space="preserve">PLEASE NOTE: </w:t>
      </w:r>
      <w:r>
        <w:rPr>
          <w:i/>
          <w:lang w:val="en-GB"/>
        </w:rPr>
        <w:t>These are recommended to encourage you to begin your own research into theatre styles and practitioners you may want to explore further with us during your A-Level course with us.</w:t>
      </w:r>
      <w:r>
        <w:rPr>
          <w:b/>
          <w:i/>
          <w:lang w:val="en-GB"/>
        </w:rPr>
        <w:t xml:space="preserve"> </w:t>
      </w:r>
    </w:p>
    <w:p w:rsidR="00EA127D" w:rsidRPr="003E45AB" w:rsidRDefault="00EA127D" w:rsidP="00BA2B00">
      <w:pPr>
        <w:rPr>
          <w:u w:val="single"/>
          <w:lang w:val="en-GB"/>
        </w:rPr>
      </w:pPr>
    </w:p>
    <w:p w:rsidR="00C24E87" w:rsidRPr="003E45AB" w:rsidRDefault="00C24E87" w:rsidP="00BA2B00">
      <w:pPr>
        <w:rPr>
          <w:u w:val="single"/>
          <w:lang w:val="en-GB"/>
        </w:rPr>
      </w:pPr>
      <w:r w:rsidRPr="003E45AB">
        <w:rPr>
          <w:u w:val="single"/>
          <w:lang w:val="en-GB"/>
        </w:rPr>
        <w:t>Recommended YouTube channels:</w:t>
      </w:r>
    </w:p>
    <w:p w:rsidR="006A4546" w:rsidRDefault="00F1768F" w:rsidP="006A4546">
      <w:pPr>
        <w:pStyle w:val="ListParagraph"/>
        <w:numPr>
          <w:ilvl w:val="0"/>
          <w:numId w:val="15"/>
        </w:numPr>
        <w:rPr>
          <w:lang w:val="en-GB"/>
        </w:rPr>
      </w:pPr>
      <w:hyperlink r:id="rId16" w:history="1">
        <w:r w:rsidR="006A4546" w:rsidRPr="00F046FE">
          <w:rPr>
            <w:rStyle w:val="Hyperlink"/>
            <w:lang w:val="en-GB"/>
          </w:rPr>
          <w:t>https://www.youtube.com/user/franticassembly</w:t>
        </w:r>
      </w:hyperlink>
    </w:p>
    <w:p w:rsidR="006A4546" w:rsidRPr="006A4546" w:rsidRDefault="006A4546" w:rsidP="006A4546">
      <w:pPr>
        <w:pStyle w:val="ListParagraph"/>
        <w:rPr>
          <w:lang w:val="en-GB"/>
        </w:rPr>
      </w:pPr>
    </w:p>
    <w:p w:rsidR="00EA127D" w:rsidRDefault="003A3C13" w:rsidP="00BA2B00">
      <w:pPr>
        <w:rPr>
          <w:lang w:val="en-GB"/>
        </w:rPr>
      </w:pPr>
      <w:r>
        <w:rPr>
          <w:lang w:val="en-GB"/>
        </w:rPr>
        <w:t xml:space="preserve">Looking forward to seeing you soon. We’ll have an interesting and challenging year. </w:t>
      </w:r>
      <w:r w:rsidR="00E719FB">
        <w:rPr>
          <w:lang w:val="en-GB"/>
        </w:rPr>
        <w:t>E</w:t>
      </w:r>
      <w:r>
        <w:rPr>
          <w:lang w:val="en-GB"/>
        </w:rPr>
        <w:t>njoy</w:t>
      </w:r>
      <w:r w:rsidR="00E719FB">
        <w:rPr>
          <w:lang w:val="en-GB"/>
        </w:rPr>
        <w:t xml:space="preserve"> your </w:t>
      </w:r>
      <w:proofErr w:type="gramStart"/>
      <w:r w:rsidR="00E719FB">
        <w:rPr>
          <w:lang w:val="en-GB"/>
        </w:rPr>
        <w:t>Summer</w:t>
      </w:r>
      <w:proofErr w:type="gramEnd"/>
      <w:r w:rsidR="00E719FB">
        <w:rPr>
          <w:lang w:val="en-GB"/>
        </w:rPr>
        <w:t xml:space="preserve"> holidays!</w:t>
      </w:r>
    </w:p>
    <w:p w:rsidR="006A4546" w:rsidRDefault="006A4546" w:rsidP="00BA2B00">
      <w:pPr>
        <w:rPr>
          <w:lang w:val="en-GB"/>
        </w:rPr>
      </w:pPr>
    </w:p>
    <w:p w:rsidR="006A4546" w:rsidRDefault="006A4546" w:rsidP="00BA2B00">
      <w:pPr>
        <w:rPr>
          <w:lang w:val="en-GB"/>
        </w:rPr>
      </w:pPr>
      <w:r>
        <w:rPr>
          <w:lang w:val="en-GB"/>
        </w:rPr>
        <w:t>M</w:t>
      </w:r>
      <w:r w:rsidR="00154F14">
        <w:rPr>
          <w:lang w:val="en-GB"/>
        </w:rPr>
        <w:t>is</w:t>
      </w:r>
      <w:r>
        <w:rPr>
          <w:lang w:val="en-GB"/>
        </w:rPr>
        <w:t>s. Wood</w:t>
      </w:r>
    </w:p>
    <w:p w:rsidR="003A3C13" w:rsidRPr="003A3C13" w:rsidRDefault="006A4546" w:rsidP="00BA2B00">
      <w:pPr>
        <w:rPr>
          <w:lang w:val="en-GB"/>
        </w:rPr>
      </w:pPr>
      <w:r>
        <w:rPr>
          <w:lang w:val="en-GB"/>
        </w:rPr>
        <w:t>Drama Department</w:t>
      </w:r>
    </w:p>
    <w:sectPr w:rsidR="003A3C13" w:rsidRPr="003A3C13" w:rsidSect="00E871E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BDD"/>
    <w:multiLevelType w:val="hybridMultilevel"/>
    <w:tmpl w:val="E87C5B50"/>
    <w:lvl w:ilvl="0" w:tplc="E782F4AA">
      <w:start w:val="8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82397"/>
    <w:multiLevelType w:val="hybridMultilevel"/>
    <w:tmpl w:val="9E1C3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D1982"/>
    <w:multiLevelType w:val="hybridMultilevel"/>
    <w:tmpl w:val="AA82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81743"/>
    <w:multiLevelType w:val="hybridMultilevel"/>
    <w:tmpl w:val="36689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F0ED7"/>
    <w:multiLevelType w:val="hybridMultilevel"/>
    <w:tmpl w:val="11F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F65F7"/>
    <w:multiLevelType w:val="hybridMultilevel"/>
    <w:tmpl w:val="163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A2578"/>
    <w:multiLevelType w:val="hybridMultilevel"/>
    <w:tmpl w:val="50A0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05727"/>
    <w:multiLevelType w:val="hybridMultilevel"/>
    <w:tmpl w:val="8BFE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57138"/>
    <w:multiLevelType w:val="hybridMultilevel"/>
    <w:tmpl w:val="96748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AB515B"/>
    <w:multiLevelType w:val="hybridMultilevel"/>
    <w:tmpl w:val="C6FE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7E4E"/>
    <w:multiLevelType w:val="hybridMultilevel"/>
    <w:tmpl w:val="ABBA7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91379F"/>
    <w:multiLevelType w:val="hybridMultilevel"/>
    <w:tmpl w:val="3044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D0C37"/>
    <w:multiLevelType w:val="hybridMultilevel"/>
    <w:tmpl w:val="8368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5387B"/>
    <w:multiLevelType w:val="hybridMultilevel"/>
    <w:tmpl w:val="133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77A60"/>
    <w:multiLevelType w:val="hybridMultilevel"/>
    <w:tmpl w:val="13A64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10"/>
  </w:num>
  <w:num w:numId="6">
    <w:abstractNumId w:val="2"/>
  </w:num>
  <w:num w:numId="7">
    <w:abstractNumId w:val="6"/>
  </w:num>
  <w:num w:numId="8">
    <w:abstractNumId w:val="11"/>
  </w:num>
  <w:num w:numId="9">
    <w:abstractNumId w:val="0"/>
  </w:num>
  <w:num w:numId="10">
    <w:abstractNumId w:val="1"/>
  </w:num>
  <w:num w:numId="11">
    <w:abstractNumId w:val="8"/>
  </w:num>
  <w:num w:numId="12">
    <w:abstractNumId w:val="14"/>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ED"/>
    <w:rsid w:val="00062324"/>
    <w:rsid w:val="00071C1C"/>
    <w:rsid w:val="000A402F"/>
    <w:rsid w:val="00154F14"/>
    <w:rsid w:val="00170EC7"/>
    <w:rsid w:val="001C51EE"/>
    <w:rsid w:val="00207AFD"/>
    <w:rsid w:val="00254E78"/>
    <w:rsid w:val="002A718B"/>
    <w:rsid w:val="003A3C13"/>
    <w:rsid w:val="003E45AB"/>
    <w:rsid w:val="003E60CE"/>
    <w:rsid w:val="004903B0"/>
    <w:rsid w:val="004910D6"/>
    <w:rsid w:val="004923D6"/>
    <w:rsid w:val="00500582"/>
    <w:rsid w:val="0057414F"/>
    <w:rsid w:val="005E79F7"/>
    <w:rsid w:val="00605882"/>
    <w:rsid w:val="006A042A"/>
    <w:rsid w:val="006A046D"/>
    <w:rsid w:val="006A4546"/>
    <w:rsid w:val="006B78FB"/>
    <w:rsid w:val="007A7FB6"/>
    <w:rsid w:val="007D2C7D"/>
    <w:rsid w:val="00815F82"/>
    <w:rsid w:val="008724AD"/>
    <w:rsid w:val="00885121"/>
    <w:rsid w:val="00921D06"/>
    <w:rsid w:val="009874F1"/>
    <w:rsid w:val="009B5C5E"/>
    <w:rsid w:val="009C4B50"/>
    <w:rsid w:val="009D691F"/>
    <w:rsid w:val="009E7B0A"/>
    <w:rsid w:val="00A00C1B"/>
    <w:rsid w:val="00A878A9"/>
    <w:rsid w:val="00AD5CA3"/>
    <w:rsid w:val="00AF4743"/>
    <w:rsid w:val="00B17D03"/>
    <w:rsid w:val="00B22726"/>
    <w:rsid w:val="00B36070"/>
    <w:rsid w:val="00B362B8"/>
    <w:rsid w:val="00B67AAB"/>
    <w:rsid w:val="00B73056"/>
    <w:rsid w:val="00BA2B00"/>
    <w:rsid w:val="00C24E87"/>
    <w:rsid w:val="00C66E0B"/>
    <w:rsid w:val="00CC3843"/>
    <w:rsid w:val="00D302F3"/>
    <w:rsid w:val="00D55C52"/>
    <w:rsid w:val="00D90396"/>
    <w:rsid w:val="00DE47B1"/>
    <w:rsid w:val="00DF37BB"/>
    <w:rsid w:val="00E719FB"/>
    <w:rsid w:val="00E871ED"/>
    <w:rsid w:val="00EA127D"/>
    <w:rsid w:val="00EC2650"/>
    <w:rsid w:val="00EE6E90"/>
    <w:rsid w:val="00EE7F39"/>
    <w:rsid w:val="00F1768F"/>
    <w:rsid w:val="00F428F3"/>
    <w:rsid w:val="00FB59C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0124B-4394-4962-90C7-4A331643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E8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B00"/>
    <w:rPr>
      <w:color w:val="99CA3C" w:themeColor="hyperlink"/>
      <w:u w:val="single"/>
    </w:rPr>
  </w:style>
  <w:style w:type="paragraph" w:styleId="BalloonText">
    <w:name w:val="Balloon Text"/>
    <w:basedOn w:val="Normal"/>
    <w:link w:val="BalloonTextChar"/>
    <w:uiPriority w:val="99"/>
    <w:semiHidden/>
    <w:unhideWhenUsed/>
    <w:rsid w:val="009D6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2078">
      <w:bodyDiv w:val="1"/>
      <w:marLeft w:val="120"/>
      <w:marRight w:val="120"/>
      <w:marTop w:val="0"/>
      <w:marBottom w:val="0"/>
      <w:divBdr>
        <w:top w:val="none" w:sz="0" w:space="0" w:color="auto"/>
        <w:left w:val="none" w:sz="0" w:space="0" w:color="auto"/>
        <w:bottom w:val="none" w:sz="0" w:space="0" w:color="auto"/>
        <w:right w:val="none" w:sz="0" w:space="0" w:color="auto"/>
      </w:divBdr>
      <w:divsChild>
        <w:div w:id="1682002353">
          <w:marLeft w:val="0"/>
          <w:marRight w:val="0"/>
          <w:marTop w:val="0"/>
          <w:marBottom w:val="0"/>
          <w:divBdr>
            <w:top w:val="none" w:sz="0" w:space="0" w:color="auto"/>
            <w:left w:val="none" w:sz="0" w:space="0" w:color="auto"/>
            <w:bottom w:val="none" w:sz="0" w:space="0" w:color="auto"/>
            <w:right w:val="none" w:sz="0" w:space="0" w:color="auto"/>
          </w:divBdr>
          <w:divsChild>
            <w:div w:id="9951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6280">
      <w:bodyDiv w:val="1"/>
      <w:marLeft w:val="0"/>
      <w:marRight w:val="0"/>
      <w:marTop w:val="0"/>
      <w:marBottom w:val="0"/>
      <w:divBdr>
        <w:top w:val="none" w:sz="0" w:space="0" w:color="auto"/>
        <w:left w:val="none" w:sz="0" w:space="0" w:color="auto"/>
        <w:bottom w:val="none" w:sz="0" w:space="0" w:color="auto"/>
        <w:right w:val="none" w:sz="0" w:space="0" w:color="auto"/>
      </w:divBdr>
    </w:div>
    <w:div w:id="869225965">
      <w:bodyDiv w:val="1"/>
      <w:marLeft w:val="0"/>
      <w:marRight w:val="0"/>
      <w:marTop w:val="0"/>
      <w:marBottom w:val="0"/>
      <w:divBdr>
        <w:top w:val="none" w:sz="0" w:space="0" w:color="auto"/>
        <w:left w:val="none" w:sz="0" w:space="0" w:color="auto"/>
        <w:bottom w:val="none" w:sz="0" w:space="0" w:color="auto"/>
        <w:right w:val="none" w:sz="0" w:space="0" w:color="auto"/>
      </w:divBdr>
    </w:div>
    <w:div w:id="945960773">
      <w:bodyDiv w:val="1"/>
      <w:marLeft w:val="0"/>
      <w:marRight w:val="0"/>
      <w:marTop w:val="0"/>
      <w:marBottom w:val="0"/>
      <w:divBdr>
        <w:top w:val="none" w:sz="0" w:space="0" w:color="auto"/>
        <w:left w:val="none" w:sz="0" w:space="0" w:color="auto"/>
        <w:bottom w:val="none" w:sz="0" w:space="0" w:color="auto"/>
        <w:right w:val="none" w:sz="0" w:space="0" w:color="auto"/>
      </w:divBdr>
    </w:div>
    <w:div w:id="1459178656">
      <w:bodyDiv w:val="1"/>
      <w:marLeft w:val="0"/>
      <w:marRight w:val="0"/>
      <w:marTop w:val="0"/>
      <w:marBottom w:val="0"/>
      <w:divBdr>
        <w:top w:val="none" w:sz="0" w:space="0" w:color="auto"/>
        <w:left w:val="none" w:sz="0" w:space="0" w:color="auto"/>
        <w:bottom w:val="none" w:sz="0" w:space="0" w:color="auto"/>
        <w:right w:val="none" w:sz="0" w:space="0" w:color="auto"/>
      </w:divBdr>
    </w:div>
    <w:div w:id="1491748237">
      <w:bodyDiv w:val="1"/>
      <w:marLeft w:val="120"/>
      <w:marRight w:val="120"/>
      <w:marTop w:val="0"/>
      <w:marBottom w:val="0"/>
      <w:divBdr>
        <w:top w:val="none" w:sz="0" w:space="0" w:color="auto"/>
        <w:left w:val="none" w:sz="0" w:space="0" w:color="auto"/>
        <w:bottom w:val="none" w:sz="0" w:space="0" w:color="auto"/>
        <w:right w:val="none" w:sz="0" w:space="0" w:color="auto"/>
      </w:divBdr>
      <w:divsChild>
        <w:div w:id="1980765251">
          <w:marLeft w:val="0"/>
          <w:marRight w:val="0"/>
          <w:marTop w:val="0"/>
          <w:marBottom w:val="0"/>
          <w:divBdr>
            <w:top w:val="none" w:sz="0" w:space="0" w:color="auto"/>
            <w:left w:val="none" w:sz="0" w:space="0" w:color="auto"/>
            <w:bottom w:val="none" w:sz="0" w:space="0" w:color="auto"/>
            <w:right w:val="none" w:sz="0" w:space="0" w:color="auto"/>
          </w:divBdr>
          <w:divsChild>
            <w:div w:id="947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6426">
      <w:bodyDiv w:val="1"/>
      <w:marLeft w:val="0"/>
      <w:marRight w:val="0"/>
      <w:marTop w:val="0"/>
      <w:marBottom w:val="0"/>
      <w:divBdr>
        <w:top w:val="none" w:sz="0" w:space="0" w:color="auto"/>
        <w:left w:val="none" w:sz="0" w:space="0" w:color="auto"/>
        <w:bottom w:val="none" w:sz="0" w:space="0" w:color="auto"/>
        <w:right w:val="none" w:sz="0" w:space="0" w:color="auto"/>
      </w:divBdr>
    </w:div>
    <w:div w:id="1897885845">
      <w:bodyDiv w:val="1"/>
      <w:marLeft w:val="120"/>
      <w:marRight w:val="120"/>
      <w:marTop w:val="0"/>
      <w:marBottom w:val="0"/>
      <w:divBdr>
        <w:top w:val="none" w:sz="0" w:space="0" w:color="auto"/>
        <w:left w:val="none" w:sz="0" w:space="0" w:color="auto"/>
        <w:bottom w:val="none" w:sz="0" w:space="0" w:color="auto"/>
        <w:right w:val="none" w:sz="0" w:space="0" w:color="auto"/>
      </w:divBdr>
      <w:divsChild>
        <w:div w:id="951744693">
          <w:marLeft w:val="0"/>
          <w:marRight w:val="0"/>
          <w:marTop w:val="0"/>
          <w:marBottom w:val="0"/>
          <w:divBdr>
            <w:top w:val="none" w:sz="0" w:space="0" w:color="auto"/>
            <w:left w:val="none" w:sz="0" w:space="0" w:color="auto"/>
            <w:bottom w:val="none" w:sz="0" w:space="0" w:color="auto"/>
            <w:right w:val="none" w:sz="0" w:space="0" w:color="auto"/>
          </w:divBdr>
          <w:divsChild>
            <w:div w:id="292102414">
              <w:marLeft w:val="0"/>
              <w:marRight w:val="0"/>
              <w:marTop w:val="0"/>
              <w:marBottom w:val="0"/>
              <w:divBdr>
                <w:top w:val="none" w:sz="0" w:space="0" w:color="auto"/>
                <w:left w:val="none" w:sz="0" w:space="0" w:color="auto"/>
                <w:bottom w:val="none" w:sz="0" w:space="0" w:color="auto"/>
                <w:right w:val="none" w:sz="0" w:space="0" w:color="auto"/>
              </w:divBdr>
              <w:divsChild>
                <w:div w:id="1232228144">
                  <w:marLeft w:val="0"/>
                  <w:marRight w:val="0"/>
                  <w:marTop w:val="0"/>
                  <w:marBottom w:val="0"/>
                  <w:divBdr>
                    <w:top w:val="none" w:sz="0" w:space="0" w:color="auto"/>
                    <w:left w:val="none" w:sz="0" w:space="0" w:color="auto"/>
                    <w:bottom w:val="none" w:sz="0" w:space="0" w:color="auto"/>
                    <w:right w:val="none" w:sz="0" w:space="0" w:color="auto"/>
                  </w:divBdr>
                  <w:divsChild>
                    <w:div w:id="922176989">
                      <w:marLeft w:val="0"/>
                      <w:marRight w:val="0"/>
                      <w:marTop w:val="0"/>
                      <w:marBottom w:val="0"/>
                      <w:divBdr>
                        <w:top w:val="none" w:sz="0" w:space="0" w:color="auto"/>
                        <w:left w:val="none" w:sz="0" w:space="0" w:color="auto"/>
                        <w:bottom w:val="none" w:sz="0" w:space="0" w:color="auto"/>
                        <w:right w:val="none" w:sz="0" w:space="0" w:color="auto"/>
                      </w:divBdr>
                      <w:divsChild>
                        <w:div w:id="1372343167">
                          <w:marLeft w:val="0"/>
                          <w:marRight w:val="0"/>
                          <w:marTop w:val="0"/>
                          <w:marBottom w:val="0"/>
                          <w:divBdr>
                            <w:top w:val="none" w:sz="0" w:space="0" w:color="auto"/>
                            <w:left w:val="none" w:sz="0" w:space="0" w:color="auto"/>
                            <w:bottom w:val="none" w:sz="0" w:space="0" w:color="auto"/>
                            <w:right w:val="none" w:sz="0" w:space="0" w:color="auto"/>
                          </w:divBdr>
                        </w:div>
                        <w:div w:id="1907451575">
                          <w:marLeft w:val="0"/>
                          <w:marRight w:val="0"/>
                          <w:marTop w:val="0"/>
                          <w:marBottom w:val="0"/>
                          <w:divBdr>
                            <w:top w:val="none" w:sz="0" w:space="0" w:color="auto"/>
                            <w:left w:val="none" w:sz="0" w:space="0" w:color="auto"/>
                            <w:bottom w:val="none" w:sz="0" w:space="0" w:color="auto"/>
                            <w:right w:val="none" w:sz="0" w:space="0" w:color="auto"/>
                          </w:divBdr>
                        </w:div>
                        <w:div w:id="748384404">
                          <w:marLeft w:val="240"/>
                          <w:marRight w:val="0"/>
                          <w:marTop w:val="15"/>
                          <w:marBottom w:val="0"/>
                          <w:divBdr>
                            <w:top w:val="none" w:sz="0" w:space="0" w:color="auto"/>
                            <w:left w:val="none" w:sz="0" w:space="0" w:color="auto"/>
                            <w:bottom w:val="none" w:sz="0" w:space="0" w:color="auto"/>
                            <w:right w:val="none" w:sz="0" w:space="0" w:color="auto"/>
                          </w:divBdr>
                        </w:div>
                        <w:div w:id="42944656">
                          <w:marLeft w:val="0"/>
                          <w:marRight w:val="0"/>
                          <w:marTop w:val="150"/>
                          <w:marBottom w:val="0"/>
                          <w:divBdr>
                            <w:top w:val="none" w:sz="0" w:space="0" w:color="auto"/>
                            <w:left w:val="none" w:sz="0" w:space="0" w:color="auto"/>
                            <w:bottom w:val="none" w:sz="0" w:space="0" w:color="auto"/>
                            <w:right w:val="none" w:sz="0" w:space="0" w:color="auto"/>
                          </w:divBdr>
                        </w:div>
                        <w:div w:id="14531370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ticassembly.co.uk/" TargetMode="External"/><Relationship Id="rId13" Type="http://schemas.openxmlformats.org/officeDocument/2006/relationships/hyperlink" Target="https://www.youngvi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06708845-eb1f-4128-9aed-cc5c4e4110aa@eurprd02.prod.outlook.com" TargetMode="External"/><Relationship Id="rId12" Type="http://schemas.openxmlformats.org/officeDocument/2006/relationships/hyperlink" Target="https://www.nationaltheatr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franticassembl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ranticassembly.co.uk/" TargetMode="External"/><Relationship Id="rId5" Type="http://schemas.openxmlformats.org/officeDocument/2006/relationships/webSettings" Target="webSettings.xml"/><Relationship Id="rId15" Type="http://schemas.openxmlformats.org/officeDocument/2006/relationships/hyperlink" Target="https://www.stratfordeast.com/" TargetMode="External"/><Relationship Id="rId10" Type="http://schemas.openxmlformats.org/officeDocument/2006/relationships/hyperlink" Target="https://www.nationaltheatre.org.uk/" TargetMode="External"/><Relationship Id="rId4" Type="http://schemas.openxmlformats.org/officeDocument/2006/relationships/settings" Target="settings.xml"/><Relationship Id="rId9" Type="http://schemas.openxmlformats.org/officeDocument/2006/relationships/hyperlink" Target="https://www.stratfordeast.com/" TargetMode="External"/><Relationship Id="rId14" Type="http://schemas.openxmlformats.org/officeDocument/2006/relationships/hyperlink" Target="https://qualifications.pearson.com/en/qualifications/edexcel-a-levels/drama-and-theatre-2016.html"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S.Crawford-Singh</dc:creator>
  <cp:keywords/>
  <cp:lastModifiedBy>Ouma Soobadoo</cp:lastModifiedBy>
  <cp:revision>2</cp:revision>
  <cp:lastPrinted>2014-06-18T08:36:00Z</cp:lastPrinted>
  <dcterms:created xsi:type="dcterms:W3CDTF">2021-05-24T11:15:00Z</dcterms:created>
  <dcterms:modified xsi:type="dcterms:W3CDTF">2021-05-24T11:15:00Z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