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A964A" w14:textId="00409E2A" w:rsidR="00C1118C" w:rsidRDefault="00C1118C" w:rsidP="00C1118C">
      <w:pPr>
        <w:jc w:val="center"/>
        <w:rPr>
          <w:rFonts w:ascii="Century Gothic" w:hAnsi="Century Gothic"/>
          <w:b/>
          <w:bCs/>
          <w:u w:val="single"/>
        </w:rPr>
      </w:pPr>
      <w:r w:rsidRPr="00AC5BF2">
        <w:rPr>
          <w:rFonts w:ascii="Century Gothic" w:hAnsi="Century Gothic"/>
          <w:b/>
          <w:bCs/>
          <w:u w:val="single"/>
        </w:rPr>
        <w:t>KS</w:t>
      </w:r>
      <w:r>
        <w:rPr>
          <w:rFonts w:ascii="Century Gothic" w:hAnsi="Century Gothic"/>
          <w:b/>
          <w:bCs/>
          <w:u w:val="single"/>
        </w:rPr>
        <w:t>4</w:t>
      </w:r>
      <w:r w:rsidRPr="00AC5BF2">
        <w:rPr>
          <w:rFonts w:ascii="Century Gothic" w:hAnsi="Century Gothic"/>
          <w:b/>
          <w:bCs/>
          <w:u w:val="single"/>
        </w:rPr>
        <w:t xml:space="preserve"> History Year </w:t>
      </w:r>
      <w:r w:rsidR="00180EA4">
        <w:rPr>
          <w:rFonts w:ascii="Century Gothic" w:hAnsi="Century Gothic"/>
          <w:b/>
          <w:bCs/>
          <w:u w:val="single"/>
        </w:rPr>
        <w:t>10</w:t>
      </w:r>
      <w:r w:rsidRPr="00AC5BF2">
        <w:rPr>
          <w:rFonts w:ascii="Century Gothic" w:hAnsi="Century Gothic"/>
          <w:b/>
          <w:bCs/>
          <w:u w:val="single"/>
        </w:rPr>
        <w:t xml:space="preserve"> to year </w:t>
      </w:r>
      <w:r>
        <w:rPr>
          <w:rFonts w:ascii="Century Gothic" w:hAnsi="Century Gothic"/>
          <w:b/>
          <w:bCs/>
          <w:u w:val="single"/>
        </w:rPr>
        <w:t>1</w:t>
      </w:r>
      <w:r w:rsidR="00180EA4">
        <w:rPr>
          <w:rFonts w:ascii="Century Gothic" w:hAnsi="Century Gothic"/>
          <w:b/>
          <w:bCs/>
          <w:u w:val="single"/>
        </w:rPr>
        <w:t>1</w:t>
      </w:r>
      <w:r w:rsidRPr="00AC5BF2">
        <w:rPr>
          <w:rFonts w:ascii="Century Gothic" w:hAnsi="Century Gothic"/>
          <w:b/>
          <w:bCs/>
          <w:u w:val="single"/>
        </w:rPr>
        <w:t xml:space="preserve"> transition work</w:t>
      </w:r>
    </w:p>
    <w:p w14:paraId="5DE460A2" w14:textId="5B1C99C1" w:rsidR="00C1118C" w:rsidRPr="00AC5BF2" w:rsidRDefault="00C1118C" w:rsidP="00C1118C">
      <w:pPr>
        <w:spacing w:before="100" w:beforeAutospacing="1" w:after="100" w:afterAutospacing="1" w:line="240" w:lineRule="auto"/>
        <w:rPr>
          <w:rFonts w:ascii="Century Gothic" w:eastAsia="Times New Roman" w:hAnsi="Century Gothic" w:cs="Times New Roman"/>
          <w:kern w:val="0"/>
          <w:lang w:eastAsia="en-GB"/>
          <w14:ligatures w14:val="none"/>
        </w:rPr>
      </w:pPr>
      <w:r w:rsidRPr="00AC5BF2">
        <w:rPr>
          <w:rFonts w:ascii="Century Gothic" w:eastAsia="Times New Roman" w:hAnsi="Century Gothic" w:cs="Times New Roman"/>
          <w:kern w:val="0"/>
          <w:lang w:eastAsia="en-GB"/>
          <w14:ligatures w14:val="none"/>
        </w:rPr>
        <w:t>In Year 1</w:t>
      </w:r>
      <w:r w:rsidR="00180EA4">
        <w:rPr>
          <w:rFonts w:ascii="Century Gothic" w:eastAsia="Times New Roman" w:hAnsi="Century Gothic" w:cs="Times New Roman"/>
          <w:kern w:val="0"/>
          <w:lang w:eastAsia="en-GB"/>
          <w14:ligatures w14:val="none"/>
        </w:rPr>
        <w:t>1</w:t>
      </w:r>
      <w:r w:rsidRPr="00AC5BF2">
        <w:rPr>
          <w:rFonts w:ascii="Century Gothic" w:eastAsia="Times New Roman" w:hAnsi="Century Gothic" w:cs="Times New Roman"/>
          <w:kern w:val="0"/>
          <w:lang w:eastAsia="en-GB"/>
          <w14:ligatures w14:val="none"/>
        </w:rPr>
        <w:t xml:space="preserve">, you will study </w:t>
      </w:r>
      <w:r w:rsidR="00180EA4" w:rsidRPr="00A317F8">
        <w:rPr>
          <w:rFonts w:ascii="Century Gothic" w:eastAsia="Times New Roman" w:hAnsi="Century Gothic" w:cs="Times New Roman"/>
          <w:b/>
          <w:bCs/>
          <w:kern w:val="0"/>
          <w:shd w:val="clear" w:color="auto" w:fill="FEB8B8"/>
          <w:lang w:eastAsia="en-GB"/>
          <w14:ligatures w14:val="none"/>
        </w:rPr>
        <w:t xml:space="preserve">Superpower </w:t>
      </w:r>
      <w:r w:rsidR="00A317F8" w:rsidRPr="00A317F8">
        <w:rPr>
          <w:rFonts w:ascii="Century Gothic" w:eastAsia="Times New Roman" w:hAnsi="Century Gothic" w:cs="Times New Roman"/>
          <w:b/>
          <w:bCs/>
          <w:kern w:val="0"/>
          <w:shd w:val="clear" w:color="auto" w:fill="FEB8B8"/>
          <w:lang w:eastAsia="en-GB"/>
          <w14:ligatures w14:val="none"/>
        </w:rPr>
        <w:t xml:space="preserve"> relations and the Cold War, 1941–91</w:t>
      </w:r>
      <w:r w:rsidR="00364DA4" w:rsidRPr="00A317F8">
        <w:rPr>
          <w:rFonts w:ascii="Century Gothic" w:eastAsia="Times New Roman" w:hAnsi="Century Gothic" w:cs="Times New Roman"/>
          <w:b/>
          <w:bCs/>
          <w:kern w:val="0"/>
          <w:shd w:val="clear" w:color="auto" w:fill="FEB8B8"/>
          <w:lang w:eastAsia="en-GB"/>
          <w14:ligatures w14:val="none"/>
        </w:rPr>
        <w:t>.</w:t>
      </w:r>
      <w:r w:rsidRPr="00AC5BF2">
        <w:rPr>
          <w:rFonts w:ascii="Century Gothic" w:eastAsia="Times New Roman" w:hAnsi="Century Gothic" w:cs="Times New Roman"/>
          <w:kern w:val="0"/>
          <w:lang w:eastAsia="en-GB"/>
          <w14:ligatures w14:val="none"/>
        </w:rPr>
        <w:t xml:space="preserve"> </w:t>
      </w:r>
      <w:r w:rsidR="006C2C3B" w:rsidRPr="006C2C3B">
        <w:rPr>
          <w:rFonts w:ascii="Century Gothic" w:eastAsia="Times New Roman" w:hAnsi="Century Gothic" w:cs="Times New Roman"/>
          <w:kern w:val="0"/>
          <w:lang w:eastAsia="en-GB"/>
          <w14:ligatures w14:val="none"/>
        </w:rPr>
        <w:t>This unit explores the growing tensions between the USA and the USSR after the Second World War and how their rivalry shaped international relations. You will investigate the causes of the Cold War, key crises such as Berlin and Cuba, the development of the nuclear arms race, periods of détente, and the events that led to the end of the Cold War in 1991.</w:t>
      </w:r>
    </w:p>
    <w:p w14:paraId="1D5C1932" w14:textId="5DD665E5" w:rsidR="00C1118C" w:rsidRPr="00AC5BF2" w:rsidRDefault="00636CA5" w:rsidP="00C1118C">
      <w:pPr>
        <w:spacing w:after="0" w:line="240" w:lineRule="auto"/>
        <w:rPr>
          <w:rFonts w:ascii="Century Gothic" w:eastAsia="Times New Roman" w:hAnsi="Century Gothic" w:cs="Times New Roman"/>
          <w:kern w:val="0"/>
          <w:lang w:eastAsia="en-GB"/>
          <w14:ligatures w14:val="none"/>
        </w:rPr>
      </w:pPr>
      <w:r>
        <w:rPr>
          <w:rFonts w:ascii="Century Gothic" w:eastAsia="Times New Roman" w:hAnsi="Century Gothic" w:cs="Times New Roman"/>
          <w:kern w:val="0"/>
          <w:lang w:eastAsia="en-GB"/>
          <w14:ligatures w14:val="none"/>
        </w:rPr>
        <w:t>In Key Topic 1, you</w:t>
      </w:r>
      <w:r w:rsidR="00C1118C" w:rsidRPr="00AC5BF2">
        <w:rPr>
          <w:rFonts w:ascii="Century Gothic" w:eastAsia="Times New Roman" w:hAnsi="Century Gothic" w:cs="Times New Roman"/>
          <w:kern w:val="0"/>
          <w:lang w:eastAsia="en-GB"/>
          <w14:ligatures w14:val="none"/>
        </w:rPr>
        <w:t xml:space="preserve"> will investigate:</w:t>
      </w:r>
    </w:p>
    <w:p w14:paraId="60C83284" w14:textId="609ECC04" w:rsidR="00D217C3" w:rsidRPr="003B234A" w:rsidRDefault="00D217C3" w:rsidP="00073945">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The Grand Alliance. The outcomes of the Tehran, Yalta and Potsdam conferences.  </w:t>
      </w:r>
    </w:p>
    <w:p w14:paraId="23AC865B" w14:textId="4B6FE458" w:rsidR="00073945" w:rsidRPr="003B234A" w:rsidRDefault="00073945" w:rsidP="00073945">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The ideological differences between the superpowers and the attitudes of Stalin, Truman and Churchill. </w:t>
      </w:r>
    </w:p>
    <w:p w14:paraId="2CAB1A57" w14:textId="444772CF" w:rsidR="00073945" w:rsidRPr="003B234A" w:rsidRDefault="00073945" w:rsidP="00073945">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The impact on US-Soviet relations of the development of the atomic </w:t>
      </w:r>
    </w:p>
    <w:p w14:paraId="1A4065EC" w14:textId="3BC81C83" w:rsidR="00253533" w:rsidRPr="003B234A" w:rsidRDefault="00253533" w:rsidP="00253533">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The impact on US-Soviet relations of the Truman Doctrine and the Marshall Plan, 1947. </w:t>
      </w:r>
    </w:p>
    <w:p w14:paraId="24EB8CD8" w14:textId="371E9F47" w:rsidR="00253533" w:rsidRPr="003B234A" w:rsidRDefault="00253533" w:rsidP="00253533">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The significance of Cominform (1947), Comecon (1949) and the formation of NATO (1949). </w:t>
      </w:r>
    </w:p>
    <w:p w14:paraId="3F8898C6" w14:textId="54EBD14F" w:rsidR="00253533" w:rsidRPr="003B234A" w:rsidRDefault="00253533" w:rsidP="00D47A68">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Berlin: its division into zones. The Berlin Crisis (blockade and airlift) of 1948-49 and its impact. The formation of the Federal Republic of Germany and German Democratic Republic.</w:t>
      </w:r>
    </w:p>
    <w:p w14:paraId="79466D3C" w14:textId="10D2C54A" w:rsidR="003B234A" w:rsidRPr="003B234A" w:rsidRDefault="003B234A" w:rsidP="003B234A">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The significance of the arms race. The formation of the Warsaw Pact. </w:t>
      </w:r>
    </w:p>
    <w:p w14:paraId="3BC297F1" w14:textId="3FB4B27B" w:rsidR="003B234A" w:rsidRPr="003B234A" w:rsidRDefault="003B234A" w:rsidP="003B234A">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 xml:space="preserve">Events in 1956 leading to the Hungarian Uprising, and Khrushchev’s response. </w:t>
      </w:r>
    </w:p>
    <w:p w14:paraId="5EBBBB45" w14:textId="55E7BFCC" w:rsidR="003B234A" w:rsidRPr="003B234A" w:rsidRDefault="003B234A" w:rsidP="003B234A">
      <w:pPr>
        <w:pStyle w:val="ListParagraph"/>
        <w:numPr>
          <w:ilvl w:val="0"/>
          <w:numId w:val="4"/>
        </w:numPr>
        <w:rPr>
          <w:rFonts w:ascii="Century Gothic" w:eastAsia="Times New Roman" w:hAnsi="Century Gothic" w:cs="Times New Roman"/>
          <w:kern w:val="0"/>
          <w:sz w:val="22"/>
          <w:szCs w:val="22"/>
          <w:lang w:eastAsia="en-GB"/>
          <w14:ligatures w14:val="none"/>
        </w:rPr>
      </w:pPr>
      <w:r w:rsidRPr="003B234A">
        <w:rPr>
          <w:rFonts w:ascii="Century Gothic" w:eastAsia="Times New Roman" w:hAnsi="Century Gothic" w:cs="Times New Roman"/>
          <w:kern w:val="0"/>
          <w:sz w:val="22"/>
          <w:szCs w:val="22"/>
          <w:lang w:eastAsia="en-GB"/>
          <w14:ligatures w14:val="none"/>
        </w:rPr>
        <w:t>The international reaction to the Soviet invasion of Hungary.</w:t>
      </w:r>
    </w:p>
    <w:p w14:paraId="69D55C09" w14:textId="6502B545" w:rsidR="00C1118C" w:rsidRPr="00AC5BF2" w:rsidRDefault="0019124E" w:rsidP="00C1118C">
      <w:pPr>
        <w:rPr>
          <w:rFonts w:ascii="Century Gothic" w:hAnsi="Century Gothic"/>
        </w:rPr>
      </w:pPr>
      <w:r>
        <w:rPr>
          <w:rFonts w:ascii="Century Gothic" w:hAnsi="Century Gothic"/>
          <w:noProof/>
        </w:rPr>
        <mc:AlternateContent>
          <mc:Choice Requires="wps">
            <w:drawing>
              <wp:anchor distT="0" distB="0" distL="114300" distR="114300" simplePos="0" relativeHeight="251654144" behindDoc="0" locked="0" layoutInCell="1" allowOverlap="1" wp14:anchorId="71DF9EAD" wp14:editId="272DDF3E">
                <wp:simplePos x="0" y="0"/>
                <wp:positionH relativeFrom="margin">
                  <wp:posOffset>-35379</wp:posOffset>
                </wp:positionH>
                <wp:positionV relativeFrom="paragraph">
                  <wp:posOffset>85181</wp:posOffset>
                </wp:positionV>
                <wp:extent cx="6728460" cy="2256064"/>
                <wp:effectExtent l="19050" t="19050" r="15240" b="11430"/>
                <wp:wrapNone/>
                <wp:docPr id="310430134" name="Text Box 1"/>
                <wp:cNvGraphicFramePr/>
                <a:graphic xmlns:a="http://schemas.openxmlformats.org/drawingml/2006/main">
                  <a:graphicData uri="http://schemas.microsoft.com/office/word/2010/wordprocessingShape">
                    <wps:wsp>
                      <wps:cNvSpPr txBox="1"/>
                      <wps:spPr>
                        <a:xfrm>
                          <a:off x="0" y="0"/>
                          <a:ext cx="6728460" cy="2256064"/>
                        </a:xfrm>
                        <a:prstGeom prst="rect">
                          <a:avLst/>
                        </a:prstGeom>
                        <a:ln w="38100">
                          <a:solidFill>
                            <a:srgbClr val="FEB8B8"/>
                          </a:solidFill>
                        </a:ln>
                      </wps:spPr>
                      <wps:style>
                        <a:lnRef idx="2">
                          <a:schemeClr val="accent2"/>
                        </a:lnRef>
                        <a:fillRef idx="1">
                          <a:schemeClr val="lt1"/>
                        </a:fillRef>
                        <a:effectRef idx="0">
                          <a:schemeClr val="accent2"/>
                        </a:effectRef>
                        <a:fontRef idx="minor">
                          <a:schemeClr val="dk1"/>
                        </a:fontRef>
                      </wps:style>
                      <wps:txbx>
                        <w:txbxContent>
                          <w:p w14:paraId="51539775" w14:textId="77777777" w:rsidR="00C1118C" w:rsidRPr="006D5160" w:rsidRDefault="00C1118C" w:rsidP="00C1118C">
                            <w:pPr>
                              <w:jc w:val="center"/>
                              <w:rPr>
                                <w:rFonts w:ascii="Avenir Next LT Pro" w:hAnsi="Avenir Next LT Pro" w:cs="Calibri"/>
                                <w:b/>
                                <w:bCs/>
                              </w:rPr>
                            </w:pPr>
                            <w:r w:rsidRPr="006D5160">
                              <w:rPr>
                                <w:rFonts w:ascii="Avenir Next LT Pro" w:hAnsi="Avenir Next LT Pro" w:cs="Calibri"/>
                                <w:b/>
                                <w:bCs/>
                              </w:rPr>
                              <w:t>Exam Information</w:t>
                            </w:r>
                          </w:p>
                          <w:p w14:paraId="7610E43B" w14:textId="77777777" w:rsidR="0095669F" w:rsidRDefault="00C1118C" w:rsidP="00C1118C">
                            <w:pPr>
                              <w:rPr>
                                <w:rFonts w:ascii="Avenir Next LT Pro" w:hAnsi="Avenir Next LT Pro" w:cs="Calibri"/>
                              </w:rPr>
                            </w:pPr>
                            <w:r w:rsidRPr="006D5160">
                              <w:rPr>
                                <w:rFonts w:ascii="Avenir Next LT Pro" w:hAnsi="Avenir Next LT Pro" w:cs="Calibri"/>
                                <w:b/>
                                <w:bCs/>
                              </w:rPr>
                              <w:t xml:space="preserve">Unit Title: </w:t>
                            </w:r>
                            <w:r w:rsidR="0095669F" w:rsidRPr="0095669F">
                              <w:rPr>
                                <w:rFonts w:ascii="Avenir Next LT Pro" w:hAnsi="Avenir Next LT Pro" w:cs="Calibri"/>
                              </w:rPr>
                              <w:t>Option P4: Superpower relations and the Cold War, 1941–91</w:t>
                            </w:r>
                          </w:p>
                          <w:p w14:paraId="33BD7445" w14:textId="6E38047B" w:rsidR="00C1118C" w:rsidRPr="006D5160" w:rsidRDefault="00C1118C" w:rsidP="00C1118C">
                            <w:pPr>
                              <w:rPr>
                                <w:rFonts w:ascii="Avenir Next LT Pro" w:hAnsi="Avenir Next LT Pro" w:cs="Calibri"/>
                                <w:b/>
                                <w:bCs/>
                              </w:rPr>
                            </w:pPr>
                            <w:r w:rsidRPr="006D5160">
                              <w:rPr>
                                <w:rFonts w:ascii="Avenir Next LT Pro" w:hAnsi="Avenir Next LT Pro" w:cs="Calibri"/>
                                <w:b/>
                                <w:bCs/>
                              </w:rPr>
                              <w:t xml:space="preserve">Exam Length: </w:t>
                            </w:r>
                            <w:r w:rsidR="00796B08">
                              <w:rPr>
                                <w:rFonts w:ascii="Avenir Next LT Pro" w:hAnsi="Avenir Next LT Pro" w:cs="Calibri"/>
                              </w:rPr>
                              <w:t>1</w:t>
                            </w:r>
                            <w:r w:rsidRPr="006D5160">
                              <w:rPr>
                                <w:rFonts w:ascii="Avenir Next LT Pro" w:hAnsi="Avenir Next LT Pro" w:cs="Calibri"/>
                              </w:rPr>
                              <w:t xml:space="preserve"> hours </w:t>
                            </w:r>
                            <w:r w:rsidR="00796B08">
                              <w:rPr>
                                <w:rFonts w:ascii="Avenir Next LT Pro" w:hAnsi="Avenir Next LT Pro" w:cs="Calibri"/>
                              </w:rPr>
                              <w:t>5</w:t>
                            </w:r>
                            <w:r w:rsidRPr="006D5160">
                              <w:rPr>
                                <w:rFonts w:ascii="Avenir Next LT Pro" w:hAnsi="Avenir Next LT Pro" w:cs="Calibri"/>
                              </w:rPr>
                              <w:t>0 minutes</w:t>
                            </w:r>
                          </w:p>
                          <w:p w14:paraId="06223E0E" w14:textId="6652ED50" w:rsidR="00C1118C" w:rsidRPr="006D5160" w:rsidRDefault="00796B08" w:rsidP="00C1118C">
                            <w:pPr>
                              <w:rPr>
                                <w:rFonts w:ascii="Avenir Next LT Pro" w:hAnsi="Avenir Next LT Pro" w:cs="Calibri"/>
                                <w:b/>
                                <w:bCs/>
                              </w:rPr>
                            </w:pPr>
                            <w:r>
                              <w:rPr>
                                <w:rFonts w:ascii="Avenir Next LT Pro" w:hAnsi="Avenir Next LT Pro" w:cs="Calibri"/>
                                <w:b/>
                                <w:bCs/>
                              </w:rPr>
                              <w:t>GCSE</w:t>
                            </w:r>
                            <w:r w:rsidR="00C1118C" w:rsidRPr="006D5160">
                              <w:rPr>
                                <w:rFonts w:ascii="Avenir Next LT Pro" w:hAnsi="Avenir Next LT Pro" w:cs="Calibri"/>
                                <w:b/>
                                <w:bCs/>
                              </w:rPr>
                              <w:t xml:space="preserve"> Weighting: </w:t>
                            </w:r>
                            <w:r w:rsidR="00C1118C" w:rsidRPr="006D5160">
                              <w:rPr>
                                <w:rFonts w:ascii="Avenir Next LT Pro" w:hAnsi="Avenir Next LT Pro" w:cs="Calibri"/>
                              </w:rPr>
                              <w:t xml:space="preserve">40% of the full </w:t>
                            </w:r>
                            <w:r w:rsidR="00364349">
                              <w:rPr>
                                <w:rFonts w:ascii="Avenir Next LT Pro" w:hAnsi="Avenir Next LT Pro" w:cs="Calibri"/>
                              </w:rPr>
                              <w:t>GCSE</w:t>
                            </w:r>
                          </w:p>
                          <w:p w14:paraId="6AB36165" w14:textId="0792E10E" w:rsidR="00C1118C" w:rsidRDefault="00C1118C" w:rsidP="00C1118C">
                            <w:pPr>
                              <w:rPr>
                                <w:rFonts w:ascii="Avenir Next LT Pro" w:hAnsi="Avenir Next LT Pro" w:cs="Calibri"/>
                              </w:rPr>
                            </w:pPr>
                            <w:r w:rsidRPr="006D5160">
                              <w:rPr>
                                <w:rFonts w:ascii="Avenir Next LT Pro" w:hAnsi="Avenir Next LT Pro" w:cs="Calibri"/>
                                <w:b/>
                                <w:bCs/>
                              </w:rPr>
                              <w:t xml:space="preserve">Marks Available: </w:t>
                            </w:r>
                            <w:r w:rsidR="005C62B1">
                              <w:rPr>
                                <w:rFonts w:ascii="Avenir Next LT Pro" w:hAnsi="Avenir Next LT Pro" w:cs="Calibri"/>
                              </w:rPr>
                              <w:t>32</w:t>
                            </w:r>
                            <w:r w:rsidR="00E939C7" w:rsidRPr="00E939C7">
                              <w:rPr>
                                <w:rFonts w:ascii="Avenir Next LT Pro" w:hAnsi="Avenir Next LT Pro" w:cs="Calibri"/>
                              </w:rPr>
                              <w:t xml:space="preserve"> marks</w:t>
                            </w:r>
                            <w:r w:rsidR="00F73D7D">
                              <w:rPr>
                                <w:rFonts w:ascii="Avenir Next LT Pro" w:hAnsi="Avenir Next LT Pro" w:cs="Calibri"/>
                              </w:rPr>
                              <w:t xml:space="preserve"> - [total paper 64]</w:t>
                            </w:r>
                          </w:p>
                          <w:p w14:paraId="0B1BC866" w14:textId="64E5EFC3" w:rsidR="00364349" w:rsidRPr="00364349" w:rsidRDefault="00364349" w:rsidP="00C1118C">
                            <w:pPr>
                              <w:rPr>
                                <w:rFonts w:ascii="Avenir Next LT Pro" w:hAnsi="Avenir Next LT Pro" w:cs="Calibri"/>
                              </w:rPr>
                            </w:pPr>
                            <w:r w:rsidRPr="00364349">
                              <w:rPr>
                                <w:rFonts w:ascii="Avenir Next LT Pro" w:hAnsi="Avenir Next LT Pro" w:cs="Calibri"/>
                              </w:rPr>
                              <w:t xml:space="preserve">This unit is assessed as part of </w:t>
                            </w:r>
                            <w:r w:rsidRPr="00364349">
                              <w:rPr>
                                <w:rFonts w:ascii="Avenir Next LT Pro" w:hAnsi="Avenir Next LT Pro" w:cs="Calibri"/>
                                <w:b/>
                                <w:bCs/>
                              </w:rPr>
                              <w:t>Paper 2: British Depth Study and Period Study</w:t>
                            </w:r>
                            <w:r w:rsidRPr="00364349">
                              <w:rPr>
                                <w:rFonts w:ascii="Avenir Next LT Pro" w:hAnsi="Avenir Next LT Pro" w:cs="Calibri"/>
                              </w:rPr>
                              <w:t xml:space="preserve">, alongside </w:t>
                            </w:r>
                            <w:r w:rsidR="00C42D4E" w:rsidRPr="00C42D4E">
                              <w:rPr>
                                <w:rFonts w:ascii="Avenir Next LT Pro" w:hAnsi="Avenir Next LT Pro" w:cs="Calibri"/>
                                <w:b/>
                                <w:bCs/>
                              </w:rPr>
                              <w:t>Early Elizabethan England, 1558–88</w:t>
                            </w:r>
                            <w:r w:rsidR="00C42D4E">
                              <w:rPr>
                                <w:rFonts w:ascii="Avenir Next LT Pro" w:hAnsi="Avenir Next LT Pro" w:cs="Calibri"/>
                                <w:b/>
                                <w:bCs/>
                              </w:rPr>
                              <w:t>.</w:t>
                            </w:r>
                          </w:p>
                          <w:p w14:paraId="7EAC5660" w14:textId="77777777" w:rsidR="00C1118C" w:rsidRDefault="00C1118C" w:rsidP="00C11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DF9EAD" id="_x0000_t202" coordsize="21600,21600" o:spt="202" path="m,l,21600r21600,l21600,xe">
                <v:stroke joinstyle="miter"/>
                <v:path gradientshapeok="t" o:connecttype="rect"/>
              </v:shapetype>
              <v:shape id="Text Box 1" o:spid="_x0000_s1026" type="#_x0000_t202" style="position:absolute;margin-left:-2.8pt;margin-top:6.7pt;width:529.8pt;height:177.6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" fillcolor="white [3201]" strokecolor="#feb8b8" strokeweight="3pt">
                <v:textbox>
                  <w:txbxContent>
                    <w:p w14:paraId="51539775" w14:textId="77777777" w:rsidR="00C1118C" w:rsidRPr="006D5160" w:rsidRDefault="00C1118C" w:rsidP="00C1118C">
                      <w:pPr>
                        <w:jc w:val="center"/>
                        <w:rPr>
                          <w:rFonts w:ascii="Avenir Next LT Pro" w:hAnsi="Avenir Next LT Pro" w:cs="Calibri"/>
                          <w:b/>
                          <w:bCs/>
                        </w:rPr>
                      </w:pPr>
                      <w:r w:rsidRPr="006D5160">
                        <w:rPr>
                          <w:rFonts w:ascii="Avenir Next LT Pro" w:hAnsi="Avenir Next LT Pro" w:cs="Calibri"/>
                          <w:b/>
                          <w:bCs/>
                        </w:rPr>
                        <w:t>Exam Information</w:t>
                      </w:r>
                    </w:p>
                    <w:p w14:paraId="7610E43B" w14:textId="77777777" w:rsidR="0095669F" w:rsidRDefault="00C1118C" w:rsidP="00C1118C">
                      <w:pPr>
                        <w:rPr>
                          <w:rFonts w:ascii="Avenir Next LT Pro" w:hAnsi="Avenir Next LT Pro" w:cs="Calibri"/>
                        </w:rPr>
                      </w:pPr>
                      <w:r w:rsidRPr="006D5160">
                        <w:rPr>
                          <w:rFonts w:ascii="Avenir Next LT Pro" w:hAnsi="Avenir Next LT Pro" w:cs="Calibri"/>
                          <w:b/>
                          <w:bCs/>
                        </w:rPr>
                        <w:t xml:space="preserve">Unit Title: </w:t>
                      </w:r>
                      <w:r w:rsidR="0095669F" w:rsidRPr="0095669F">
                        <w:rPr>
                          <w:rFonts w:ascii="Avenir Next LT Pro" w:hAnsi="Avenir Next LT Pro" w:cs="Calibri"/>
                        </w:rPr>
                        <w:t>Option P4: Superpower relations and the Cold War, 1941–91</w:t>
                      </w:r>
                    </w:p>
                    <w:p w14:paraId="33BD7445" w14:textId="6E38047B" w:rsidR="00C1118C" w:rsidRPr="006D5160" w:rsidRDefault="00C1118C" w:rsidP="00C1118C">
                      <w:pPr>
                        <w:rPr>
                          <w:rFonts w:ascii="Avenir Next LT Pro" w:hAnsi="Avenir Next LT Pro" w:cs="Calibri"/>
                          <w:b/>
                          <w:bCs/>
                        </w:rPr>
                      </w:pPr>
                      <w:r w:rsidRPr="006D5160">
                        <w:rPr>
                          <w:rFonts w:ascii="Avenir Next LT Pro" w:hAnsi="Avenir Next LT Pro" w:cs="Calibri"/>
                          <w:b/>
                          <w:bCs/>
                        </w:rPr>
                        <w:t xml:space="preserve">Exam Length: </w:t>
                      </w:r>
                      <w:r w:rsidR="00796B08">
                        <w:rPr>
                          <w:rFonts w:ascii="Avenir Next LT Pro" w:hAnsi="Avenir Next LT Pro" w:cs="Calibri"/>
                        </w:rPr>
                        <w:t>1</w:t>
                      </w:r>
                      <w:r w:rsidRPr="006D5160">
                        <w:rPr>
                          <w:rFonts w:ascii="Avenir Next LT Pro" w:hAnsi="Avenir Next LT Pro" w:cs="Calibri"/>
                        </w:rPr>
                        <w:t xml:space="preserve"> hours </w:t>
                      </w:r>
                      <w:r w:rsidR="00796B08">
                        <w:rPr>
                          <w:rFonts w:ascii="Avenir Next LT Pro" w:hAnsi="Avenir Next LT Pro" w:cs="Calibri"/>
                        </w:rPr>
                        <w:t>5</w:t>
                      </w:r>
                      <w:r w:rsidRPr="006D5160">
                        <w:rPr>
                          <w:rFonts w:ascii="Avenir Next LT Pro" w:hAnsi="Avenir Next LT Pro" w:cs="Calibri"/>
                        </w:rPr>
                        <w:t>0 minutes</w:t>
                      </w:r>
                    </w:p>
                    <w:p w14:paraId="06223E0E" w14:textId="6652ED50" w:rsidR="00C1118C" w:rsidRPr="006D5160" w:rsidRDefault="00796B08" w:rsidP="00C1118C">
                      <w:pPr>
                        <w:rPr>
                          <w:rFonts w:ascii="Avenir Next LT Pro" w:hAnsi="Avenir Next LT Pro" w:cs="Calibri"/>
                          <w:b/>
                          <w:bCs/>
                        </w:rPr>
                      </w:pPr>
                      <w:r>
                        <w:rPr>
                          <w:rFonts w:ascii="Avenir Next LT Pro" w:hAnsi="Avenir Next LT Pro" w:cs="Calibri"/>
                          <w:b/>
                          <w:bCs/>
                        </w:rPr>
                        <w:t>GCSE</w:t>
                      </w:r>
                      <w:r w:rsidR="00C1118C" w:rsidRPr="006D5160">
                        <w:rPr>
                          <w:rFonts w:ascii="Avenir Next LT Pro" w:hAnsi="Avenir Next LT Pro" w:cs="Calibri"/>
                          <w:b/>
                          <w:bCs/>
                        </w:rPr>
                        <w:t xml:space="preserve"> Weighting: </w:t>
                      </w:r>
                      <w:r w:rsidR="00C1118C" w:rsidRPr="006D5160">
                        <w:rPr>
                          <w:rFonts w:ascii="Avenir Next LT Pro" w:hAnsi="Avenir Next LT Pro" w:cs="Calibri"/>
                        </w:rPr>
                        <w:t xml:space="preserve">40% of the full </w:t>
                      </w:r>
                      <w:r w:rsidR="00364349">
                        <w:rPr>
                          <w:rFonts w:ascii="Avenir Next LT Pro" w:hAnsi="Avenir Next LT Pro" w:cs="Calibri"/>
                        </w:rPr>
                        <w:t>GCSE</w:t>
                      </w:r>
                    </w:p>
                    <w:p w14:paraId="6AB36165" w14:textId="0792E10E" w:rsidR="00C1118C" w:rsidRDefault="00C1118C" w:rsidP="00C1118C">
                      <w:pPr>
                        <w:rPr>
                          <w:rFonts w:ascii="Avenir Next LT Pro" w:hAnsi="Avenir Next LT Pro" w:cs="Calibri"/>
                        </w:rPr>
                      </w:pPr>
                      <w:r w:rsidRPr="006D5160">
                        <w:rPr>
                          <w:rFonts w:ascii="Avenir Next LT Pro" w:hAnsi="Avenir Next LT Pro" w:cs="Calibri"/>
                          <w:b/>
                          <w:bCs/>
                        </w:rPr>
                        <w:t xml:space="preserve">Marks Available: </w:t>
                      </w:r>
                      <w:r w:rsidR="005C62B1">
                        <w:rPr>
                          <w:rFonts w:ascii="Avenir Next LT Pro" w:hAnsi="Avenir Next LT Pro" w:cs="Calibri"/>
                        </w:rPr>
                        <w:t>32</w:t>
                      </w:r>
                      <w:r w:rsidR="00E939C7" w:rsidRPr="00E939C7">
                        <w:rPr>
                          <w:rFonts w:ascii="Avenir Next LT Pro" w:hAnsi="Avenir Next LT Pro" w:cs="Calibri"/>
                        </w:rPr>
                        <w:t xml:space="preserve"> marks</w:t>
                      </w:r>
                      <w:r w:rsidR="00F73D7D">
                        <w:rPr>
                          <w:rFonts w:ascii="Avenir Next LT Pro" w:hAnsi="Avenir Next LT Pro" w:cs="Calibri"/>
                        </w:rPr>
                        <w:t xml:space="preserve"> - [total paper 64]</w:t>
                      </w:r>
                    </w:p>
                    <w:p w14:paraId="0B1BC866" w14:textId="64E5EFC3" w:rsidR="00364349" w:rsidRPr="00364349" w:rsidRDefault="00364349" w:rsidP="00C1118C">
                      <w:pPr>
                        <w:rPr>
                          <w:rFonts w:ascii="Avenir Next LT Pro" w:hAnsi="Avenir Next LT Pro" w:cs="Calibri"/>
                        </w:rPr>
                      </w:pPr>
                      <w:r w:rsidRPr="00364349">
                        <w:rPr>
                          <w:rFonts w:ascii="Avenir Next LT Pro" w:hAnsi="Avenir Next LT Pro" w:cs="Calibri"/>
                        </w:rPr>
                        <w:t xml:space="preserve">This unit is assessed as part of </w:t>
                      </w:r>
                      <w:r w:rsidRPr="00364349">
                        <w:rPr>
                          <w:rFonts w:ascii="Avenir Next LT Pro" w:hAnsi="Avenir Next LT Pro" w:cs="Calibri"/>
                          <w:b/>
                          <w:bCs/>
                        </w:rPr>
                        <w:t>Paper 2: British Depth Study and Period Study</w:t>
                      </w:r>
                      <w:r w:rsidRPr="00364349">
                        <w:rPr>
                          <w:rFonts w:ascii="Avenir Next LT Pro" w:hAnsi="Avenir Next LT Pro" w:cs="Calibri"/>
                        </w:rPr>
                        <w:t xml:space="preserve">, alongside </w:t>
                      </w:r>
                      <w:r w:rsidR="00C42D4E" w:rsidRPr="00C42D4E">
                        <w:rPr>
                          <w:rFonts w:ascii="Avenir Next LT Pro" w:hAnsi="Avenir Next LT Pro" w:cs="Calibri"/>
                          <w:b/>
                          <w:bCs/>
                        </w:rPr>
                        <w:t>Early Elizabethan England, 1558–88</w:t>
                      </w:r>
                      <w:r w:rsidR="00C42D4E">
                        <w:rPr>
                          <w:rFonts w:ascii="Avenir Next LT Pro" w:hAnsi="Avenir Next LT Pro" w:cs="Calibri"/>
                          <w:b/>
                          <w:bCs/>
                        </w:rPr>
                        <w:t>.</w:t>
                      </w:r>
                    </w:p>
                    <w:p w14:paraId="7EAC5660" w14:textId="77777777" w:rsidR="00C1118C" w:rsidRDefault="00C1118C" w:rsidP="00C1118C"/>
                  </w:txbxContent>
                </v:textbox>
                <w10:wrap anchorx="margin"/>
              </v:shape>
            </w:pict>
          </mc:Fallback>
        </mc:AlternateContent>
      </w:r>
    </w:p>
    <w:p w14:paraId="3938BCC8" w14:textId="210E9636" w:rsidR="00C1118C" w:rsidRPr="00AC5BF2" w:rsidRDefault="00C1118C" w:rsidP="00C1118C">
      <w:pPr>
        <w:rPr>
          <w:rFonts w:ascii="Century Gothic" w:hAnsi="Century Gothic"/>
        </w:rPr>
      </w:pPr>
    </w:p>
    <w:p w14:paraId="50AF13A1" w14:textId="47576793" w:rsidR="00C1118C" w:rsidRPr="00AC5BF2" w:rsidRDefault="00C1118C" w:rsidP="00C1118C">
      <w:pPr>
        <w:rPr>
          <w:rFonts w:ascii="Century Gothic" w:hAnsi="Century Gothic"/>
        </w:rPr>
      </w:pPr>
    </w:p>
    <w:p w14:paraId="6790F28F" w14:textId="7F89F969" w:rsidR="00C1118C" w:rsidRPr="00AC5BF2" w:rsidRDefault="00C1118C" w:rsidP="00C1118C">
      <w:pPr>
        <w:rPr>
          <w:rFonts w:ascii="Century Gothic" w:hAnsi="Century Gothic"/>
        </w:rPr>
      </w:pPr>
    </w:p>
    <w:p w14:paraId="3EB64771" w14:textId="7F792162" w:rsidR="00C1118C" w:rsidRDefault="00C1118C" w:rsidP="00C1118C">
      <w:pPr>
        <w:rPr>
          <w:rFonts w:ascii="Century Gothic" w:hAnsi="Century Gothic"/>
        </w:rPr>
      </w:pPr>
    </w:p>
    <w:p w14:paraId="6ED9D86D" w14:textId="387B5D78" w:rsidR="00614E30" w:rsidRDefault="00614E30">
      <w:pPr>
        <w:rPr>
          <w:b/>
          <w:bCs/>
        </w:rPr>
      </w:pPr>
    </w:p>
    <w:p w14:paraId="48A352FE" w14:textId="77777777" w:rsidR="007D4386" w:rsidRPr="007D4386" w:rsidRDefault="007D4386" w:rsidP="007D4386"/>
    <w:p w14:paraId="557EC94B" w14:textId="77777777" w:rsidR="007D4386" w:rsidRDefault="007D4386" w:rsidP="007D4386">
      <w:pPr>
        <w:rPr>
          <w:b/>
          <w:bCs/>
        </w:rPr>
      </w:pPr>
    </w:p>
    <w:p w14:paraId="37A14FDF" w14:textId="77777777" w:rsidR="007D4386" w:rsidRPr="00D92792" w:rsidRDefault="007D4386" w:rsidP="007D4386">
      <w:pPr>
        <w:rPr>
          <w:rFonts w:ascii="Century Gothic" w:hAnsi="Century Gothic"/>
          <w:sz w:val="28"/>
          <w:szCs w:val="28"/>
        </w:rPr>
      </w:pPr>
    </w:p>
    <w:p w14:paraId="6093B573" w14:textId="79FD01BF" w:rsidR="00D92792" w:rsidRDefault="007D4386" w:rsidP="007D4386">
      <w:pPr>
        <w:rPr>
          <w:rFonts w:ascii="Century Gothic" w:hAnsi="Century Gothic"/>
          <w:color w:val="000000" w:themeColor="text1"/>
          <w:sz w:val="28"/>
          <w:szCs w:val="28"/>
          <w:shd w:val="clear" w:color="auto" w:fill="CCFFFF"/>
        </w:rPr>
      </w:pPr>
      <w:r w:rsidRPr="00D92792">
        <w:rPr>
          <w:rFonts w:ascii="Century Gothic" w:hAnsi="Century Gothic"/>
          <w:b/>
          <w:bCs/>
          <w:sz w:val="28"/>
          <w:szCs w:val="28"/>
        </w:rPr>
        <w:t xml:space="preserve">TASK 1: </w:t>
      </w:r>
      <w:r w:rsidR="00D92792" w:rsidRPr="00D92792">
        <w:rPr>
          <w:rFonts w:ascii="Century Gothic" w:hAnsi="Century Gothic"/>
          <w:sz w:val="28"/>
          <w:szCs w:val="28"/>
        </w:rPr>
        <w:t xml:space="preserve">Complete the pre-reading below and </w:t>
      </w:r>
      <w:r w:rsidR="00D92792" w:rsidRPr="006869E7">
        <w:rPr>
          <w:rFonts w:ascii="Century Gothic" w:hAnsi="Century Gothic"/>
          <w:color w:val="000000" w:themeColor="text1"/>
          <w:sz w:val="28"/>
          <w:szCs w:val="28"/>
          <w:shd w:val="clear" w:color="auto" w:fill="FEB8B8"/>
        </w:rPr>
        <w:t>highlight key information</w:t>
      </w:r>
    </w:p>
    <w:p w14:paraId="4EBB7427" w14:textId="77777777" w:rsidR="00BA3EA9" w:rsidRPr="00D92792" w:rsidRDefault="00BA3EA9" w:rsidP="007D4386">
      <w:pPr>
        <w:rPr>
          <w:rFonts w:ascii="Century Gothic" w:hAnsi="Century Gothic"/>
          <w:sz w:val="28"/>
          <w:szCs w:val="28"/>
        </w:rPr>
      </w:pPr>
    </w:p>
    <w:p w14:paraId="26127BF4" w14:textId="77777777" w:rsidR="00CE42E7" w:rsidRDefault="00CE42E7" w:rsidP="007D4386">
      <w:pPr>
        <w:rPr>
          <w:rFonts w:ascii="Century Gothic" w:hAnsi="Century Gothic"/>
          <w:b/>
          <w:bCs/>
          <w:sz w:val="32"/>
          <w:szCs w:val="32"/>
        </w:rPr>
      </w:pPr>
      <w:r w:rsidRPr="00CE42E7">
        <w:rPr>
          <w:rFonts w:ascii="Century Gothic" w:hAnsi="Century Gothic"/>
          <w:b/>
          <w:bCs/>
          <w:sz w:val="32"/>
          <w:szCs w:val="32"/>
        </w:rPr>
        <w:t>Key Topic 1: Origins of the Cold War (1941–1958)</w:t>
      </w:r>
    </w:p>
    <w:p w14:paraId="1DF83DF1" w14:textId="77777777" w:rsidR="00D426A4" w:rsidRDefault="00D426A4" w:rsidP="007D4386">
      <w:pPr>
        <w:rPr>
          <w:rFonts w:ascii="Century Gothic" w:hAnsi="Century Gothic"/>
        </w:rPr>
      </w:pPr>
      <w:r w:rsidRPr="00D426A4">
        <w:rPr>
          <w:rFonts w:ascii="Century Gothic" w:hAnsi="Century Gothic"/>
        </w:rPr>
        <w:t xml:space="preserve">The Cold War began to develop during the Second World War as tensions emerged between the USA and the Soviet Union despite their alliance against Nazi Germany. In 1943, Stalin, Roosevelt and Churchill met at the Tehran Conference where they agreed to open a Second Front in Western Europe against Germany. Stalin was pleased because it would reduce pressure on Soviet forces fighting in the East, although disagreements remained about the future of Eastern Europe. The leaders also agreed that Germany should be defeated as quickly as possible. Despite their cooperation, mistrust between the Allies still existed. In February 1945, the Big Three met again at the Yalta Conference </w:t>
      </w:r>
      <w:r w:rsidRPr="00D426A4">
        <w:rPr>
          <w:rFonts w:ascii="Century Gothic" w:hAnsi="Century Gothic"/>
        </w:rPr>
        <w:lastRenderedPageBreak/>
        <w:t xml:space="preserve">and agreed to divide Germany into occupation zones and hold free elections in Eastern Europe. They also agreed that Germany should pay reparations after the war. Stalin promised to join the war against Japan once Germany had been defeated. </w:t>
      </w:r>
    </w:p>
    <w:p w14:paraId="0AEEAE26" w14:textId="77777777" w:rsidR="00D426A4" w:rsidRDefault="00D426A4" w:rsidP="007D4386">
      <w:pPr>
        <w:rPr>
          <w:rFonts w:ascii="Century Gothic" w:hAnsi="Century Gothic"/>
        </w:rPr>
      </w:pPr>
      <w:r w:rsidRPr="00D426A4">
        <w:rPr>
          <w:rFonts w:ascii="Century Gothic" w:hAnsi="Century Gothic"/>
        </w:rPr>
        <w:t xml:space="preserve">However, at the Potsdam Conference in July–August 1945, tensions increased as Truman replaced Roosevelt and was less willing to compromise with Stalin. The successful testing of the American atomic bomb strengthened Truman’s position during negotiations. Disagreements emerged over Germany, reparations and Eastern Europe. In 1946, Churchill delivered his Iron Curtain Speech, warning that Eastern Europe had fallen under Soviet control. This convinced many in the West that Stalin was attempting to expand communism. The speech highlighted the growing divide between East and West. In the same year, George Kennan’s Long Telegram argued that the Soviet Union was expansionist and should be contained. Shortly afterwards, Novikov’s Telegram claimed that the USA wanted world domination and was threatening Soviet security. These telegrams increased suspicion on both sides. </w:t>
      </w:r>
    </w:p>
    <w:p w14:paraId="4B2D98FB" w14:textId="77777777" w:rsidR="00D426A4" w:rsidRDefault="00D426A4" w:rsidP="007D4386">
      <w:pPr>
        <w:rPr>
          <w:rFonts w:ascii="Century Gothic" w:hAnsi="Century Gothic"/>
        </w:rPr>
      </w:pPr>
      <w:r w:rsidRPr="00D426A4">
        <w:rPr>
          <w:rFonts w:ascii="Century Gothic" w:hAnsi="Century Gothic"/>
        </w:rPr>
        <w:t xml:space="preserve">In 1947, Truman announced the Truman Doctrine, promising to support countries threatened by communism. This policy was first applied in Greece and Turkey. It marked the beginning of the American policy of containment. In the same year, the USA launched the Marshall Plan, providing billions of dollars to help rebuild Europe. American leaders hoped economic recovery would reduce support for communism. Stalin viewed the plan as an attempt to spread American influence. In response, he created Cominform in 1947 to coordinate communist parties across Europe. Cominform helped Stalin tighten his control over Eastern Europe. Countries were expected to follow Soviet policies. In 1948, Stalin established Comecon as an economic organisation for communist countries. It aimed to increase trade between members of the Eastern Bloc. Comecon was also designed as an alternative to Marshall Aid. </w:t>
      </w:r>
    </w:p>
    <w:p w14:paraId="0FE8AE0B" w14:textId="019BA5A0" w:rsidR="007D4386" w:rsidRDefault="00D426A4" w:rsidP="007D4386">
      <w:pPr>
        <w:rPr>
          <w:rFonts w:ascii="Century Gothic" w:hAnsi="Century Gothic"/>
        </w:rPr>
      </w:pPr>
      <w:r w:rsidRPr="00D426A4">
        <w:rPr>
          <w:rFonts w:ascii="Century Gothic" w:hAnsi="Century Gothic"/>
        </w:rPr>
        <w:t>Tensions escalated dramatically during the Berlin Blockade of 1948–49. Stalin blocked all road, rail and canal access to West Berlin in an attempt to force the Western Allies out of the city. In response, Britain and the USA organised the Berlin Airlift, supplying West Berlin by air for almost a year. Thousands of flights delivered food, fuel and other essential supplies. Stalin eventually lifted the blockade in May 1949. Shortly afterwards, NATO was formed by the USA, Britain and several Western European countries. Members agreed that an attack on one country would be treated as an attack on all. NATO strengthened military cooperation in the West. Later in 1949, the Soviet Union successfully tested its first atomic bomb. This ended the American monopoly on nuclear weapons. The nuclear arms race had begun. In 1955, the Soviet Union responded to NATO by creating the Warsaw Pact. This military alliance united communist countries under Soviet leadership. Soviet troops could be stationed throughout Eastern Europe. The period ended with the Hungarian Uprising of 1956. Many Hungarians wanted greater freedom and less Soviet control. Soviet troops entered Hungary and crushed the rebellion, killing thousands and restoring communist rule. This demonstrated that the USSR would use force to maintain its control over Eastern Europe.</w:t>
      </w:r>
    </w:p>
    <w:p w14:paraId="0571D39F" w14:textId="77777777" w:rsidR="00D426A4" w:rsidRDefault="00D426A4" w:rsidP="007D4386"/>
    <w:p w14:paraId="75F07E73" w14:textId="77777777" w:rsidR="00352ACB" w:rsidRDefault="00352ACB" w:rsidP="00D426A4">
      <w:pPr>
        <w:rPr>
          <w:rFonts w:ascii="Century Gothic" w:hAnsi="Century Gothic"/>
          <w:b/>
          <w:bCs/>
          <w:sz w:val="32"/>
          <w:szCs w:val="32"/>
        </w:rPr>
      </w:pPr>
      <w:r w:rsidRPr="00352ACB">
        <w:rPr>
          <w:rFonts w:ascii="Century Gothic" w:hAnsi="Century Gothic"/>
          <w:b/>
          <w:bCs/>
          <w:sz w:val="32"/>
          <w:szCs w:val="32"/>
        </w:rPr>
        <w:lastRenderedPageBreak/>
        <w:t xml:space="preserve">Key Topic 2: Cold War Crises (1958–1970) </w:t>
      </w:r>
    </w:p>
    <w:p w14:paraId="4D599DFA" w14:textId="77777777" w:rsidR="00352ACB" w:rsidRDefault="00352ACB" w:rsidP="00D426A4">
      <w:pPr>
        <w:rPr>
          <w:rFonts w:ascii="Century Gothic" w:hAnsi="Century Gothic"/>
        </w:rPr>
      </w:pPr>
      <w:r w:rsidRPr="00352ACB">
        <w:rPr>
          <w:rFonts w:ascii="Century Gothic" w:hAnsi="Century Gothic"/>
        </w:rPr>
        <w:t xml:space="preserve">Cold War tensions intensified between 1958 and 1970, particularly over Berlin and Cuba. In 1958, Khrushchev issued the Berlin Ultimatum, demanding that Western powers leave West Berlin within six months. He believed West Berlin was undermining Soviet control of Eastern Europe. Khrushchev also wanted to stop East Germans escaping through the city. The Western powers refused to leave, ensuring that Berlin remained a major source of tension. In 1960, hopes for a peaceful solution were damaged when the Paris Summit collapsed after the U-2 Spy Plane Incident. An American spy plane was shot down over Soviet territory. Khrushchev demanded an apology from the USA, but Eisenhower refused. Relations between the superpowers deteriorated further. In 1961, Kennedy and Khrushchev met at the Vienna Summit but failed to reach an agreement over Berlin. Khrushchev repeated his demands that Western forces should leave the city. Kennedy refused to back down. The failure of the summit increased tensions. </w:t>
      </w:r>
    </w:p>
    <w:p w14:paraId="7E8C37CB" w14:textId="77777777" w:rsidR="00352ACB" w:rsidRDefault="00352ACB" w:rsidP="00D426A4">
      <w:pPr>
        <w:rPr>
          <w:rFonts w:ascii="Century Gothic" w:hAnsi="Century Gothic"/>
        </w:rPr>
      </w:pPr>
      <w:r w:rsidRPr="00352ACB">
        <w:rPr>
          <w:rFonts w:ascii="Century Gothic" w:hAnsi="Century Gothic"/>
        </w:rPr>
        <w:t xml:space="preserve">In August 1961, East Germany built the Berlin Wall. Millions of East Germans had fled to the West through Berlin, creating a serious brain drain. The wall divided families and communities overnight. It quickly became the most famous symbol of the Cold War. In October 1961, tensions reached a dangerous level during the Checkpoint Charlie Crisis. American and Soviet tanks faced each other at the border crossing between East and West Berlin. For several hours the world feared that war might break out. Eventually both sides agreed to withdraw their tanks. </w:t>
      </w:r>
    </w:p>
    <w:p w14:paraId="52CB20B6" w14:textId="77777777" w:rsidR="00352ACB" w:rsidRDefault="00352ACB" w:rsidP="00D426A4">
      <w:pPr>
        <w:rPr>
          <w:rFonts w:ascii="Century Gothic" w:hAnsi="Century Gothic"/>
        </w:rPr>
      </w:pPr>
      <w:r w:rsidRPr="00352ACB">
        <w:rPr>
          <w:rFonts w:ascii="Century Gothic" w:hAnsi="Century Gothic"/>
        </w:rPr>
        <w:t xml:space="preserve">At the same time, another major crisis was developing in Cuba. In 1959, Fidel Castro came to power following the Cuban Revolution. He introduced reforms that damaged American business interests on the island. Relations with the USA deteriorated rapidly. Castro increasingly relied on Soviet support. In 1961, the USA supported the Bay of Pigs Invasion, a failed attempt by Cuban exiles to overthrow Castro. The invasion was defeated within days. Castro emerged stronger than before and moved even closer to the Soviet Union. The failure embarrassed President Kennedy. The most dangerous moment of the Cold War came during the Cuban Missile Crisis of October 1962. American spy planes discovered Soviet nuclear missile sites being built in Cuba. Kennedy responded by imposing a naval blockade around the island. For thirteen days the world stood on the brink of nuclear war. Eventually Khrushchev agreed to remove the missiles in return for American promises not to invade Cuba and the secret removal of US missiles from Turkey. </w:t>
      </w:r>
    </w:p>
    <w:p w14:paraId="1E603D05" w14:textId="64455497" w:rsidR="00D426A4" w:rsidRDefault="00352ACB" w:rsidP="00D426A4">
      <w:pPr>
        <w:rPr>
          <w:rFonts w:ascii="Century Gothic" w:hAnsi="Century Gothic"/>
        </w:rPr>
      </w:pPr>
      <w:r w:rsidRPr="00352ACB">
        <w:rPr>
          <w:rFonts w:ascii="Century Gothic" w:hAnsi="Century Gothic"/>
        </w:rPr>
        <w:t xml:space="preserve">Following the crisis, both sides recognised the dangers of poor communication. In 1963, a Hotline Agreement established direct communication between Washington and Moscow. This allowed leaders to communicate quickly during future crises. The same year, the Partial Test Ban Treaty limited nuclear testing in the atmosphere, underwater and in space. These agreements slightly improved relations between the superpowers. However, tensions remained. In 1968, Alexander Dubček introduced reforms during the Prague Spring in Czechoslovakia. He wanted to create “socialism with a human face” by allowing greater freedom of speech and political discussion. Soviet leaders feared these reforms would spread to other communist countries. In August 1968, Warsaw Pact troops invaded Czechoslovakia and ended the reforms. Dubček was removed from power and Soviet control was restored. Shortly afterwards, Brezhnev announced the Brezhnev </w:t>
      </w:r>
      <w:r w:rsidRPr="00352ACB">
        <w:rPr>
          <w:rFonts w:ascii="Century Gothic" w:hAnsi="Century Gothic"/>
        </w:rPr>
        <w:lastRenderedPageBreak/>
        <w:t>Doctrine, which stated that the USSR had the right to intervene in any communist country threatened by reform. This reinforced Soviet dominance over Eastern Europe.</w:t>
      </w:r>
    </w:p>
    <w:p w14:paraId="68FA98FF" w14:textId="77777777" w:rsidR="00BA3EA9" w:rsidRDefault="00BA3EA9" w:rsidP="00D426A4">
      <w:pPr>
        <w:rPr>
          <w:rFonts w:ascii="Century Gothic" w:hAnsi="Century Gothic"/>
          <w:b/>
          <w:bCs/>
          <w:sz w:val="32"/>
          <w:szCs w:val="32"/>
        </w:rPr>
      </w:pPr>
    </w:p>
    <w:p w14:paraId="400AFFD4" w14:textId="1DC9FCF9" w:rsidR="00246B9E" w:rsidRDefault="00246B9E" w:rsidP="00D426A4">
      <w:pPr>
        <w:rPr>
          <w:rFonts w:ascii="Century Gothic" w:hAnsi="Century Gothic"/>
          <w:b/>
          <w:bCs/>
          <w:sz w:val="32"/>
          <w:szCs w:val="32"/>
        </w:rPr>
      </w:pPr>
      <w:r w:rsidRPr="00246B9E">
        <w:rPr>
          <w:rFonts w:ascii="Century Gothic" w:hAnsi="Century Gothic"/>
          <w:b/>
          <w:bCs/>
          <w:sz w:val="32"/>
          <w:szCs w:val="32"/>
        </w:rPr>
        <w:t xml:space="preserve">Key Topic 3: The End of the Cold War (1970–1991) </w:t>
      </w:r>
    </w:p>
    <w:p w14:paraId="1FFC6C30" w14:textId="77777777" w:rsidR="00BA3EA9" w:rsidRDefault="00BA3EA9" w:rsidP="00992E8A">
      <w:pPr>
        <w:rPr>
          <w:rFonts w:ascii="Century Gothic" w:hAnsi="Century Gothic"/>
        </w:rPr>
      </w:pPr>
      <w:r w:rsidRPr="00BA3EA9">
        <w:rPr>
          <w:rFonts w:ascii="Century Gothic" w:hAnsi="Century Gothic"/>
        </w:rPr>
        <w:t xml:space="preserve">During the 1970s, the USA and USSR attempted to improve relations through a period known as détente. Both sides wanted to reduce tensions and avoid the risk of nuclear war. In 1972, SALT I became the first major agreement to limit nuclear weapons. It restricted some missile systems and demonstrated a willingness to cooperate. Although it did not end the arms race, it was an important symbol of improved relations. Détente continued in 1973 when President Nixon visited Moscow. The leaders agreed to continue discussions on arms control and international cooperation. The visit showed that both sides wanted a more stable relationship. In 1975, the Apollo-Soyuz Space Mission provided another symbol of cooperation. American astronauts and Soviet cosmonauts met and shook hands in space. The mission received worldwide attention. It demonstrated that the superpowers could work together peacefully. </w:t>
      </w:r>
    </w:p>
    <w:p w14:paraId="7661924F" w14:textId="77777777" w:rsidR="00BA3EA9" w:rsidRDefault="00BA3EA9" w:rsidP="00992E8A">
      <w:pPr>
        <w:rPr>
          <w:rFonts w:ascii="Century Gothic" w:hAnsi="Century Gothic"/>
        </w:rPr>
      </w:pPr>
      <w:r w:rsidRPr="00BA3EA9">
        <w:rPr>
          <w:rFonts w:ascii="Century Gothic" w:hAnsi="Century Gothic"/>
        </w:rPr>
        <w:t xml:space="preserve">The same year, the Helsinki Agreements were signed by 35 countries. These agreements recognised European borders, encouraged cooperation and promoted human rights. Western leaders welcomed commitments to freedom of speech and movement. The agreements represented one of the high points of détente. However, tensions returned in 1979 when the Soviet Union invaded Afghanistan. Soviet leaders wanted to support a communist government that was facing opposition. The USA viewed the invasion as evidence of Soviet aggression. </w:t>
      </w:r>
    </w:p>
    <w:p w14:paraId="0B4ADC15" w14:textId="77777777" w:rsidR="00BA3EA9" w:rsidRDefault="00BA3EA9" w:rsidP="00992E8A">
      <w:pPr>
        <w:rPr>
          <w:rFonts w:ascii="Century Gothic" w:hAnsi="Century Gothic"/>
        </w:rPr>
      </w:pPr>
      <w:r w:rsidRPr="00BA3EA9">
        <w:rPr>
          <w:rFonts w:ascii="Century Gothic" w:hAnsi="Century Gothic"/>
        </w:rPr>
        <w:t xml:space="preserve">Détente effectively came to an end. In response, the USA boycotted the 1980 Moscow Olympics and increased military spending. When Ronald Reagan became President in 1981, he adopted a much tougher approach towards the Soviet Union. Reagan described the USSR as an “evil empire.” He also increased defence spending significantly. In 1983, he announced the Strategic Defense Initiative (SDI), often called “Star Wars.” This proposed a missile defence system that alarmed Soviet leaders. The USSR feared it could not compete with American technology. </w:t>
      </w:r>
    </w:p>
    <w:p w14:paraId="13016E8A" w14:textId="77777777" w:rsidR="00BA3EA9" w:rsidRDefault="00BA3EA9" w:rsidP="00992E8A">
      <w:pPr>
        <w:rPr>
          <w:rFonts w:ascii="Century Gothic" w:hAnsi="Century Gothic"/>
        </w:rPr>
      </w:pPr>
      <w:r w:rsidRPr="00BA3EA9">
        <w:rPr>
          <w:rFonts w:ascii="Century Gothic" w:hAnsi="Century Gothic"/>
        </w:rPr>
        <w:t xml:space="preserve">A major turning point came in 1985 when Mikhail Gorbachev became leader of the Soviet Union. He recognised that the Soviet economy was struggling and that reform was necessary. Unlike previous leaders, he was willing to make major changes. His leadership transformed East–West relations. Gorbachev introduced Glasnost, which encouraged openness, criticism and freedom of speech. People were allowed to discuss problems that had previously been censored. This weakened communist control over society. He also introduced Perestroika, which aimed to reform and modernise the Soviet economy. Some elements of capitalism were introduced into the communist system. However, the reforms created new problems and failed to solve economic difficulties. </w:t>
      </w:r>
    </w:p>
    <w:p w14:paraId="799D8F35" w14:textId="77777777" w:rsidR="00BA3EA9" w:rsidRDefault="00BA3EA9" w:rsidP="00992E8A">
      <w:pPr>
        <w:rPr>
          <w:rFonts w:ascii="Century Gothic" w:hAnsi="Century Gothic"/>
        </w:rPr>
      </w:pPr>
      <w:r w:rsidRPr="00BA3EA9">
        <w:rPr>
          <w:rFonts w:ascii="Century Gothic" w:hAnsi="Century Gothic"/>
        </w:rPr>
        <w:t xml:space="preserve">Between 1985 and 1988, Reagan and Gorbachev held a series of summit meetings. These meetings reduced tensions and led to important arms reduction agreements. Relations between the superpowers improved significantly. In 1989, Gorbachev adopted the </w:t>
      </w:r>
      <w:r w:rsidRPr="00BA3EA9">
        <w:rPr>
          <w:rFonts w:ascii="Century Gothic" w:hAnsi="Century Gothic"/>
        </w:rPr>
        <w:lastRenderedPageBreak/>
        <w:t xml:space="preserve">Sinatra Doctrine, allowing Eastern European countries to choose their own future without Soviet intervention. Communist governments across Eastern Europe began to collapse. Later that year, the Berlin Wall fell as thousands of Germans crossed freely between East and West Berlin. Crowds celebrated and began tearing down the wall. The event became the most powerful symbol of the end of the Cold War. In 1990, East and West Germany were reunified after more than forty years of division. This marked a major victory for democracy in Europe. </w:t>
      </w:r>
    </w:p>
    <w:p w14:paraId="0D8BD10B" w14:textId="77777777" w:rsidR="00BA3EA9" w:rsidRDefault="00BA3EA9" w:rsidP="00992E8A">
      <w:pPr>
        <w:rPr>
          <w:rFonts w:ascii="Century Gothic" w:hAnsi="Century Gothic"/>
        </w:rPr>
      </w:pPr>
      <w:r w:rsidRPr="00BA3EA9">
        <w:rPr>
          <w:rFonts w:ascii="Century Gothic" w:hAnsi="Century Gothic"/>
        </w:rPr>
        <w:t xml:space="preserve">Finally, in 1991, the Soviet Union collapsed. Economic problems, political unrest and nationalist movements weakened the state. Several republics declared independence and the USSR ceased to exist. This marked the end of the Cold War and left the United States as the world's only superpower </w:t>
      </w:r>
    </w:p>
    <w:p w14:paraId="5DDE430B" w14:textId="77777777" w:rsidR="00350500" w:rsidRDefault="00350500" w:rsidP="00992E8A">
      <w:pPr>
        <w:rPr>
          <w:rFonts w:ascii="Century Gothic" w:hAnsi="Century Gothic"/>
        </w:rPr>
      </w:pPr>
    </w:p>
    <w:p w14:paraId="03484C28" w14:textId="77777777" w:rsidR="007926B1" w:rsidRDefault="007926B1" w:rsidP="00992E8A">
      <w:pPr>
        <w:rPr>
          <w:rFonts w:ascii="Century Gothic" w:hAnsi="Century Gothic"/>
        </w:rPr>
      </w:pPr>
    </w:p>
    <w:p w14:paraId="61CCC13F" w14:textId="27B5BABA" w:rsidR="007926B1" w:rsidRDefault="00394B4A" w:rsidP="00BA3EA9">
      <w:pPr>
        <w:rPr>
          <w:rFonts w:ascii="Century Gothic" w:hAnsi="Century Gothic"/>
          <w:sz w:val="28"/>
          <w:szCs w:val="28"/>
        </w:rPr>
      </w:pPr>
      <w:r w:rsidRPr="00D92792">
        <w:rPr>
          <w:rFonts w:ascii="Century Gothic" w:hAnsi="Century Gothic"/>
          <w:b/>
          <w:bCs/>
          <w:sz w:val="28"/>
          <w:szCs w:val="28"/>
        </w:rPr>
        <w:t xml:space="preserve">TASK </w:t>
      </w:r>
      <w:r>
        <w:rPr>
          <w:rFonts w:ascii="Century Gothic" w:hAnsi="Century Gothic"/>
          <w:b/>
          <w:bCs/>
          <w:sz w:val="28"/>
          <w:szCs w:val="28"/>
        </w:rPr>
        <w:t>2</w:t>
      </w:r>
      <w:r w:rsidRPr="00D92792">
        <w:rPr>
          <w:rFonts w:ascii="Century Gothic" w:hAnsi="Century Gothic"/>
          <w:b/>
          <w:bCs/>
          <w:sz w:val="28"/>
          <w:szCs w:val="28"/>
        </w:rPr>
        <w:t xml:space="preserve">: </w:t>
      </w:r>
      <w:r w:rsidR="0053352C">
        <w:rPr>
          <w:rFonts w:ascii="Century Gothic" w:hAnsi="Century Gothic"/>
          <w:sz w:val="28"/>
          <w:szCs w:val="28"/>
        </w:rPr>
        <w:t xml:space="preserve">Fill in </w:t>
      </w:r>
      <w:r w:rsidR="0069192A">
        <w:rPr>
          <w:rFonts w:ascii="Century Gothic" w:hAnsi="Century Gothic"/>
          <w:sz w:val="28"/>
          <w:szCs w:val="28"/>
        </w:rPr>
        <w:t xml:space="preserve">the table below to create a timeline of key events </w:t>
      </w:r>
      <w:r w:rsidR="00992E8A" w:rsidRPr="00992E8A">
        <w:rPr>
          <w:rFonts w:ascii="Century Gothic" w:hAnsi="Century Gothic"/>
          <w:sz w:val="28"/>
          <w:szCs w:val="28"/>
        </w:rPr>
        <w:t>:</w:t>
      </w:r>
    </w:p>
    <w:p w14:paraId="4158E805" w14:textId="3EECDA44" w:rsidR="004759DF" w:rsidRPr="004759DF" w:rsidRDefault="004759DF" w:rsidP="00BA3EA9">
      <w:pPr>
        <w:rPr>
          <w:rFonts w:ascii="Century Gothic" w:hAnsi="Century Gothic"/>
          <w:b/>
          <w:bCs/>
          <w:sz w:val="28"/>
          <w:szCs w:val="28"/>
        </w:rPr>
      </w:pPr>
      <w:r w:rsidRPr="004759DF">
        <w:rPr>
          <w:rFonts w:ascii="Century Gothic" w:hAnsi="Century Gothic"/>
          <w:b/>
          <w:bCs/>
          <w:sz w:val="28"/>
          <w:szCs w:val="28"/>
        </w:rPr>
        <w:t>Key Topic 1: Origins of the Cold War (1941–1958)</w:t>
      </w:r>
    </w:p>
    <w:tbl>
      <w:tblPr>
        <w:tblStyle w:val="TableGrid"/>
        <w:tblW w:w="0" w:type="auto"/>
        <w:tblLook w:val="04A0" w:firstRow="1" w:lastRow="0" w:firstColumn="1" w:lastColumn="0" w:noHBand="0" w:noVBand="1"/>
      </w:tblPr>
      <w:tblGrid>
        <w:gridCol w:w="1413"/>
        <w:gridCol w:w="3402"/>
        <w:gridCol w:w="5641"/>
      </w:tblGrid>
      <w:tr w:rsidR="00B45AEE" w14:paraId="6F706AD3" w14:textId="77777777" w:rsidTr="007926B1">
        <w:tc>
          <w:tcPr>
            <w:tcW w:w="1413" w:type="dxa"/>
          </w:tcPr>
          <w:p w14:paraId="0C04B088" w14:textId="6CC4153A" w:rsidR="00B45AEE" w:rsidRPr="00B45AEE" w:rsidRDefault="00B45AEE" w:rsidP="002B3554">
            <w:pPr>
              <w:rPr>
                <w:rFonts w:ascii="Century Gothic" w:hAnsi="Century Gothic"/>
                <w:b/>
                <w:bCs/>
                <w:sz w:val="28"/>
                <w:szCs w:val="28"/>
              </w:rPr>
            </w:pPr>
            <w:r>
              <w:rPr>
                <w:rFonts w:ascii="Century Gothic" w:hAnsi="Century Gothic"/>
                <w:b/>
                <w:bCs/>
                <w:sz w:val="28"/>
                <w:szCs w:val="28"/>
              </w:rPr>
              <w:t>Date</w:t>
            </w:r>
          </w:p>
        </w:tc>
        <w:tc>
          <w:tcPr>
            <w:tcW w:w="3402" w:type="dxa"/>
          </w:tcPr>
          <w:p w14:paraId="2AF510DF" w14:textId="508B0EF9" w:rsidR="00B45AEE" w:rsidRPr="00B45AEE" w:rsidRDefault="00B45AEE" w:rsidP="002B3554">
            <w:pPr>
              <w:rPr>
                <w:rFonts w:ascii="Century Gothic" w:hAnsi="Century Gothic"/>
                <w:b/>
                <w:bCs/>
                <w:sz w:val="28"/>
                <w:szCs w:val="28"/>
              </w:rPr>
            </w:pPr>
            <w:r>
              <w:rPr>
                <w:rFonts w:ascii="Century Gothic" w:hAnsi="Century Gothic"/>
                <w:b/>
                <w:bCs/>
                <w:sz w:val="28"/>
                <w:szCs w:val="28"/>
              </w:rPr>
              <w:t>Event</w:t>
            </w:r>
          </w:p>
        </w:tc>
        <w:tc>
          <w:tcPr>
            <w:tcW w:w="5641" w:type="dxa"/>
          </w:tcPr>
          <w:p w14:paraId="16950F16" w14:textId="73B71641" w:rsidR="00B45AEE" w:rsidRPr="00B45AEE" w:rsidRDefault="00B45AEE" w:rsidP="002B3554">
            <w:pPr>
              <w:rPr>
                <w:rFonts w:ascii="Century Gothic" w:hAnsi="Century Gothic"/>
                <w:b/>
                <w:bCs/>
                <w:sz w:val="28"/>
                <w:szCs w:val="28"/>
              </w:rPr>
            </w:pPr>
            <w:r>
              <w:rPr>
                <w:rFonts w:ascii="Century Gothic" w:hAnsi="Century Gothic"/>
                <w:b/>
                <w:bCs/>
                <w:sz w:val="28"/>
                <w:szCs w:val="28"/>
              </w:rPr>
              <w:t xml:space="preserve">Description </w:t>
            </w:r>
          </w:p>
        </w:tc>
      </w:tr>
      <w:tr w:rsidR="00B45AEE" w14:paraId="001A3B09" w14:textId="77777777" w:rsidTr="007926B1">
        <w:tc>
          <w:tcPr>
            <w:tcW w:w="1413" w:type="dxa"/>
          </w:tcPr>
          <w:p w14:paraId="46BF0475" w14:textId="3C4AE09A" w:rsidR="00B45AEE" w:rsidRDefault="00B45AEE" w:rsidP="002B3554">
            <w:pPr>
              <w:rPr>
                <w:rFonts w:ascii="Century Gothic" w:hAnsi="Century Gothic"/>
                <w:sz w:val="28"/>
                <w:szCs w:val="28"/>
              </w:rPr>
            </w:pPr>
            <w:r>
              <w:rPr>
                <w:rFonts w:ascii="Century Gothic" w:hAnsi="Century Gothic"/>
                <w:sz w:val="28"/>
                <w:szCs w:val="28"/>
              </w:rPr>
              <w:t>1943</w:t>
            </w:r>
          </w:p>
        </w:tc>
        <w:tc>
          <w:tcPr>
            <w:tcW w:w="3402" w:type="dxa"/>
          </w:tcPr>
          <w:p w14:paraId="18A42B0C" w14:textId="77777777" w:rsidR="00B45AEE" w:rsidRDefault="00B45AEE" w:rsidP="002B3554">
            <w:pPr>
              <w:rPr>
                <w:rFonts w:ascii="Century Gothic" w:hAnsi="Century Gothic"/>
                <w:sz w:val="28"/>
                <w:szCs w:val="28"/>
              </w:rPr>
            </w:pPr>
          </w:p>
          <w:p w14:paraId="38740377" w14:textId="77777777" w:rsidR="004759DF" w:rsidRDefault="004759DF" w:rsidP="002B3554">
            <w:pPr>
              <w:rPr>
                <w:rFonts w:ascii="Century Gothic" w:hAnsi="Century Gothic"/>
                <w:sz w:val="28"/>
                <w:szCs w:val="28"/>
              </w:rPr>
            </w:pPr>
          </w:p>
          <w:p w14:paraId="291AD43F" w14:textId="77777777" w:rsidR="004759DF" w:rsidRDefault="004759DF" w:rsidP="002B3554">
            <w:pPr>
              <w:rPr>
                <w:rFonts w:ascii="Century Gothic" w:hAnsi="Century Gothic"/>
                <w:sz w:val="28"/>
                <w:szCs w:val="28"/>
              </w:rPr>
            </w:pPr>
          </w:p>
        </w:tc>
        <w:tc>
          <w:tcPr>
            <w:tcW w:w="5641" w:type="dxa"/>
          </w:tcPr>
          <w:p w14:paraId="054D4344" w14:textId="77777777" w:rsidR="00B45AEE" w:rsidRDefault="00B45AEE" w:rsidP="002B3554">
            <w:pPr>
              <w:rPr>
                <w:rFonts w:ascii="Century Gothic" w:hAnsi="Century Gothic"/>
                <w:sz w:val="28"/>
                <w:szCs w:val="28"/>
              </w:rPr>
            </w:pPr>
          </w:p>
        </w:tc>
      </w:tr>
      <w:tr w:rsidR="00B45AEE" w14:paraId="0533FDD3" w14:textId="77777777" w:rsidTr="007926B1">
        <w:tc>
          <w:tcPr>
            <w:tcW w:w="1413" w:type="dxa"/>
          </w:tcPr>
          <w:p w14:paraId="095765A5" w14:textId="2C68B2C3" w:rsidR="00B45AEE" w:rsidRDefault="00B45AEE" w:rsidP="002B3554">
            <w:pPr>
              <w:rPr>
                <w:rFonts w:ascii="Century Gothic" w:hAnsi="Century Gothic"/>
                <w:sz w:val="28"/>
                <w:szCs w:val="28"/>
              </w:rPr>
            </w:pPr>
            <w:r>
              <w:rPr>
                <w:rFonts w:ascii="Century Gothic" w:hAnsi="Century Gothic"/>
                <w:sz w:val="28"/>
                <w:szCs w:val="28"/>
              </w:rPr>
              <w:t>Feb. 1945</w:t>
            </w:r>
          </w:p>
        </w:tc>
        <w:tc>
          <w:tcPr>
            <w:tcW w:w="3402" w:type="dxa"/>
          </w:tcPr>
          <w:p w14:paraId="39C16F1C" w14:textId="77777777" w:rsidR="00B45AEE" w:rsidRDefault="00B45AEE" w:rsidP="002B3554">
            <w:pPr>
              <w:rPr>
                <w:rFonts w:ascii="Century Gothic" w:hAnsi="Century Gothic"/>
                <w:sz w:val="28"/>
                <w:szCs w:val="28"/>
              </w:rPr>
            </w:pPr>
          </w:p>
          <w:p w14:paraId="6D75AED1" w14:textId="77777777" w:rsidR="004759DF" w:rsidRDefault="004759DF" w:rsidP="002B3554">
            <w:pPr>
              <w:rPr>
                <w:rFonts w:ascii="Century Gothic" w:hAnsi="Century Gothic"/>
                <w:sz w:val="28"/>
                <w:szCs w:val="28"/>
              </w:rPr>
            </w:pPr>
          </w:p>
          <w:p w14:paraId="78E32635" w14:textId="77777777" w:rsidR="004759DF" w:rsidRDefault="004759DF" w:rsidP="002B3554">
            <w:pPr>
              <w:rPr>
                <w:rFonts w:ascii="Century Gothic" w:hAnsi="Century Gothic"/>
                <w:sz w:val="28"/>
                <w:szCs w:val="28"/>
              </w:rPr>
            </w:pPr>
          </w:p>
        </w:tc>
        <w:tc>
          <w:tcPr>
            <w:tcW w:w="5641" w:type="dxa"/>
          </w:tcPr>
          <w:p w14:paraId="3D3DC178" w14:textId="77777777" w:rsidR="00B45AEE" w:rsidRDefault="00B45AEE" w:rsidP="002B3554">
            <w:pPr>
              <w:rPr>
                <w:rFonts w:ascii="Century Gothic" w:hAnsi="Century Gothic"/>
                <w:sz w:val="28"/>
                <w:szCs w:val="28"/>
              </w:rPr>
            </w:pPr>
          </w:p>
        </w:tc>
      </w:tr>
      <w:tr w:rsidR="00B45AEE" w14:paraId="2327C469" w14:textId="77777777" w:rsidTr="007926B1">
        <w:tc>
          <w:tcPr>
            <w:tcW w:w="1413" w:type="dxa"/>
          </w:tcPr>
          <w:p w14:paraId="369D4A57" w14:textId="5AB78D9F" w:rsidR="00B45AEE" w:rsidRDefault="00B45AEE" w:rsidP="002B3554">
            <w:pPr>
              <w:rPr>
                <w:rFonts w:ascii="Century Gothic" w:hAnsi="Century Gothic"/>
                <w:sz w:val="28"/>
                <w:szCs w:val="28"/>
              </w:rPr>
            </w:pPr>
            <w:r>
              <w:rPr>
                <w:rFonts w:ascii="Century Gothic" w:hAnsi="Century Gothic"/>
                <w:sz w:val="28"/>
                <w:szCs w:val="28"/>
              </w:rPr>
              <w:t>July- Aug 19</w:t>
            </w:r>
            <w:r w:rsidR="004759DF">
              <w:rPr>
                <w:rFonts w:ascii="Century Gothic" w:hAnsi="Century Gothic"/>
                <w:sz w:val="28"/>
                <w:szCs w:val="28"/>
              </w:rPr>
              <w:t>45</w:t>
            </w:r>
          </w:p>
        </w:tc>
        <w:tc>
          <w:tcPr>
            <w:tcW w:w="3402" w:type="dxa"/>
          </w:tcPr>
          <w:p w14:paraId="2FEBD180" w14:textId="77777777" w:rsidR="00B45AEE" w:rsidRDefault="00B45AEE" w:rsidP="002B3554">
            <w:pPr>
              <w:rPr>
                <w:rFonts w:ascii="Century Gothic" w:hAnsi="Century Gothic"/>
                <w:sz w:val="28"/>
                <w:szCs w:val="28"/>
              </w:rPr>
            </w:pPr>
          </w:p>
          <w:p w14:paraId="5CB79AED" w14:textId="77777777" w:rsidR="004759DF" w:rsidRDefault="004759DF" w:rsidP="002B3554">
            <w:pPr>
              <w:rPr>
                <w:rFonts w:ascii="Century Gothic" w:hAnsi="Century Gothic"/>
                <w:sz w:val="28"/>
                <w:szCs w:val="28"/>
              </w:rPr>
            </w:pPr>
          </w:p>
          <w:p w14:paraId="4B39B868" w14:textId="77777777" w:rsidR="004759DF" w:rsidRDefault="004759DF" w:rsidP="002B3554">
            <w:pPr>
              <w:rPr>
                <w:rFonts w:ascii="Century Gothic" w:hAnsi="Century Gothic"/>
                <w:sz w:val="28"/>
                <w:szCs w:val="28"/>
              </w:rPr>
            </w:pPr>
          </w:p>
        </w:tc>
        <w:tc>
          <w:tcPr>
            <w:tcW w:w="5641" w:type="dxa"/>
          </w:tcPr>
          <w:p w14:paraId="00644E98" w14:textId="77777777" w:rsidR="00B45AEE" w:rsidRDefault="00B45AEE" w:rsidP="002B3554">
            <w:pPr>
              <w:rPr>
                <w:rFonts w:ascii="Century Gothic" w:hAnsi="Century Gothic"/>
                <w:sz w:val="28"/>
                <w:szCs w:val="28"/>
              </w:rPr>
            </w:pPr>
          </w:p>
        </w:tc>
      </w:tr>
      <w:tr w:rsidR="00B45AEE" w14:paraId="6DD2C082" w14:textId="77777777" w:rsidTr="007926B1">
        <w:tc>
          <w:tcPr>
            <w:tcW w:w="1413" w:type="dxa"/>
          </w:tcPr>
          <w:p w14:paraId="47A6A38C" w14:textId="2817D0B4" w:rsidR="00B45AEE" w:rsidRDefault="004759DF" w:rsidP="002B3554">
            <w:pPr>
              <w:rPr>
                <w:rFonts w:ascii="Century Gothic" w:hAnsi="Century Gothic"/>
                <w:sz w:val="28"/>
                <w:szCs w:val="28"/>
              </w:rPr>
            </w:pPr>
            <w:r>
              <w:rPr>
                <w:rFonts w:ascii="Century Gothic" w:hAnsi="Century Gothic"/>
                <w:sz w:val="28"/>
                <w:szCs w:val="28"/>
              </w:rPr>
              <w:t>1947</w:t>
            </w:r>
          </w:p>
        </w:tc>
        <w:tc>
          <w:tcPr>
            <w:tcW w:w="3402" w:type="dxa"/>
          </w:tcPr>
          <w:p w14:paraId="6AFCBE3E" w14:textId="77777777" w:rsidR="00B45AEE" w:rsidRDefault="00B45AEE" w:rsidP="002B3554">
            <w:pPr>
              <w:rPr>
                <w:rFonts w:ascii="Century Gothic" w:hAnsi="Century Gothic"/>
                <w:sz w:val="28"/>
                <w:szCs w:val="28"/>
              </w:rPr>
            </w:pPr>
          </w:p>
          <w:p w14:paraId="187109E0" w14:textId="77777777" w:rsidR="004759DF" w:rsidRDefault="004759DF" w:rsidP="002B3554">
            <w:pPr>
              <w:rPr>
                <w:rFonts w:ascii="Century Gothic" w:hAnsi="Century Gothic"/>
                <w:sz w:val="28"/>
                <w:szCs w:val="28"/>
              </w:rPr>
            </w:pPr>
          </w:p>
          <w:p w14:paraId="5EDD0AF3" w14:textId="77777777" w:rsidR="004759DF" w:rsidRDefault="004759DF" w:rsidP="002B3554">
            <w:pPr>
              <w:rPr>
                <w:rFonts w:ascii="Century Gothic" w:hAnsi="Century Gothic"/>
                <w:sz w:val="28"/>
                <w:szCs w:val="28"/>
              </w:rPr>
            </w:pPr>
          </w:p>
        </w:tc>
        <w:tc>
          <w:tcPr>
            <w:tcW w:w="5641" w:type="dxa"/>
          </w:tcPr>
          <w:p w14:paraId="60F9E4FE" w14:textId="77777777" w:rsidR="00B45AEE" w:rsidRDefault="00B45AEE" w:rsidP="002B3554">
            <w:pPr>
              <w:rPr>
                <w:rFonts w:ascii="Century Gothic" w:hAnsi="Century Gothic"/>
                <w:sz w:val="28"/>
                <w:szCs w:val="28"/>
              </w:rPr>
            </w:pPr>
          </w:p>
        </w:tc>
      </w:tr>
      <w:tr w:rsidR="00B45AEE" w14:paraId="4EA6EEF6" w14:textId="77777777" w:rsidTr="007926B1">
        <w:tc>
          <w:tcPr>
            <w:tcW w:w="1413" w:type="dxa"/>
          </w:tcPr>
          <w:p w14:paraId="49302C11" w14:textId="7ED2DA59" w:rsidR="00B45AEE" w:rsidRDefault="004759DF" w:rsidP="002B3554">
            <w:pPr>
              <w:rPr>
                <w:rFonts w:ascii="Century Gothic" w:hAnsi="Century Gothic"/>
                <w:sz w:val="28"/>
                <w:szCs w:val="28"/>
              </w:rPr>
            </w:pPr>
            <w:r>
              <w:rPr>
                <w:rFonts w:ascii="Century Gothic" w:hAnsi="Century Gothic"/>
                <w:sz w:val="28"/>
                <w:szCs w:val="28"/>
              </w:rPr>
              <w:t>1947</w:t>
            </w:r>
          </w:p>
        </w:tc>
        <w:tc>
          <w:tcPr>
            <w:tcW w:w="3402" w:type="dxa"/>
          </w:tcPr>
          <w:p w14:paraId="3456C36C" w14:textId="77777777" w:rsidR="00B45AEE" w:rsidRDefault="00B45AEE" w:rsidP="002B3554">
            <w:pPr>
              <w:rPr>
                <w:rFonts w:ascii="Century Gothic" w:hAnsi="Century Gothic"/>
                <w:sz w:val="28"/>
                <w:szCs w:val="28"/>
              </w:rPr>
            </w:pPr>
          </w:p>
          <w:p w14:paraId="62E07A6C" w14:textId="77777777" w:rsidR="004759DF" w:rsidRDefault="004759DF" w:rsidP="002B3554">
            <w:pPr>
              <w:rPr>
                <w:rFonts w:ascii="Century Gothic" w:hAnsi="Century Gothic"/>
                <w:sz w:val="28"/>
                <w:szCs w:val="28"/>
              </w:rPr>
            </w:pPr>
          </w:p>
          <w:p w14:paraId="5817774B" w14:textId="77777777" w:rsidR="004759DF" w:rsidRDefault="004759DF" w:rsidP="002B3554">
            <w:pPr>
              <w:rPr>
                <w:rFonts w:ascii="Century Gothic" w:hAnsi="Century Gothic"/>
                <w:sz w:val="28"/>
                <w:szCs w:val="28"/>
              </w:rPr>
            </w:pPr>
          </w:p>
        </w:tc>
        <w:tc>
          <w:tcPr>
            <w:tcW w:w="5641" w:type="dxa"/>
          </w:tcPr>
          <w:p w14:paraId="17486066" w14:textId="77777777" w:rsidR="00B45AEE" w:rsidRDefault="00B45AEE" w:rsidP="002B3554">
            <w:pPr>
              <w:rPr>
                <w:rFonts w:ascii="Century Gothic" w:hAnsi="Century Gothic"/>
                <w:sz w:val="28"/>
                <w:szCs w:val="28"/>
              </w:rPr>
            </w:pPr>
          </w:p>
        </w:tc>
      </w:tr>
      <w:tr w:rsidR="004759DF" w14:paraId="4ECFE31A" w14:textId="77777777" w:rsidTr="007926B1">
        <w:tc>
          <w:tcPr>
            <w:tcW w:w="1413" w:type="dxa"/>
          </w:tcPr>
          <w:p w14:paraId="569AF69B" w14:textId="264F7D02" w:rsidR="004759DF" w:rsidRDefault="004759DF" w:rsidP="002B3554">
            <w:pPr>
              <w:rPr>
                <w:rFonts w:ascii="Century Gothic" w:hAnsi="Century Gothic"/>
                <w:sz w:val="28"/>
                <w:szCs w:val="28"/>
              </w:rPr>
            </w:pPr>
            <w:r>
              <w:rPr>
                <w:rFonts w:ascii="Century Gothic" w:hAnsi="Century Gothic"/>
                <w:sz w:val="28"/>
                <w:szCs w:val="28"/>
              </w:rPr>
              <w:t>1948-49</w:t>
            </w:r>
          </w:p>
        </w:tc>
        <w:tc>
          <w:tcPr>
            <w:tcW w:w="3402" w:type="dxa"/>
          </w:tcPr>
          <w:p w14:paraId="2A7C88F3" w14:textId="77777777" w:rsidR="004759DF" w:rsidRDefault="004759DF" w:rsidP="002B3554">
            <w:pPr>
              <w:rPr>
                <w:rFonts w:ascii="Century Gothic" w:hAnsi="Century Gothic"/>
                <w:sz w:val="28"/>
                <w:szCs w:val="28"/>
              </w:rPr>
            </w:pPr>
          </w:p>
          <w:p w14:paraId="0DEDA737" w14:textId="77777777" w:rsidR="004759DF" w:rsidRDefault="004759DF" w:rsidP="002B3554">
            <w:pPr>
              <w:rPr>
                <w:rFonts w:ascii="Century Gothic" w:hAnsi="Century Gothic"/>
                <w:sz w:val="28"/>
                <w:szCs w:val="28"/>
              </w:rPr>
            </w:pPr>
          </w:p>
          <w:p w14:paraId="11F36BAB" w14:textId="77777777" w:rsidR="004759DF" w:rsidRDefault="004759DF" w:rsidP="002B3554">
            <w:pPr>
              <w:rPr>
                <w:rFonts w:ascii="Century Gothic" w:hAnsi="Century Gothic"/>
                <w:sz w:val="28"/>
                <w:szCs w:val="28"/>
              </w:rPr>
            </w:pPr>
          </w:p>
        </w:tc>
        <w:tc>
          <w:tcPr>
            <w:tcW w:w="5641" w:type="dxa"/>
          </w:tcPr>
          <w:p w14:paraId="427648B3" w14:textId="77777777" w:rsidR="004759DF" w:rsidRDefault="004759DF" w:rsidP="002B3554">
            <w:pPr>
              <w:rPr>
                <w:rFonts w:ascii="Century Gothic" w:hAnsi="Century Gothic"/>
                <w:sz w:val="28"/>
                <w:szCs w:val="28"/>
              </w:rPr>
            </w:pPr>
          </w:p>
        </w:tc>
      </w:tr>
      <w:tr w:rsidR="004759DF" w14:paraId="5B87B706" w14:textId="77777777" w:rsidTr="007926B1">
        <w:tc>
          <w:tcPr>
            <w:tcW w:w="1413" w:type="dxa"/>
          </w:tcPr>
          <w:p w14:paraId="2D1BED84" w14:textId="35D10BB8" w:rsidR="004759DF" w:rsidRDefault="004759DF" w:rsidP="002B3554">
            <w:pPr>
              <w:rPr>
                <w:rFonts w:ascii="Century Gothic" w:hAnsi="Century Gothic"/>
                <w:sz w:val="28"/>
                <w:szCs w:val="28"/>
              </w:rPr>
            </w:pPr>
            <w:r>
              <w:rPr>
                <w:rFonts w:ascii="Century Gothic" w:hAnsi="Century Gothic"/>
                <w:sz w:val="28"/>
                <w:szCs w:val="28"/>
              </w:rPr>
              <w:t>1949</w:t>
            </w:r>
          </w:p>
        </w:tc>
        <w:tc>
          <w:tcPr>
            <w:tcW w:w="3402" w:type="dxa"/>
          </w:tcPr>
          <w:p w14:paraId="0B0F7E6B" w14:textId="77777777" w:rsidR="004759DF" w:rsidRDefault="004759DF" w:rsidP="002B3554">
            <w:pPr>
              <w:rPr>
                <w:rFonts w:ascii="Century Gothic" w:hAnsi="Century Gothic"/>
                <w:sz w:val="28"/>
                <w:szCs w:val="28"/>
              </w:rPr>
            </w:pPr>
          </w:p>
          <w:p w14:paraId="5CC73DCB" w14:textId="77777777" w:rsidR="004759DF" w:rsidRDefault="004759DF" w:rsidP="002B3554">
            <w:pPr>
              <w:rPr>
                <w:rFonts w:ascii="Century Gothic" w:hAnsi="Century Gothic"/>
                <w:sz w:val="28"/>
                <w:szCs w:val="28"/>
              </w:rPr>
            </w:pPr>
          </w:p>
          <w:p w14:paraId="2373B579" w14:textId="77777777" w:rsidR="004759DF" w:rsidRDefault="004759DF" w:rsidP="002B3554">
            <w:pPr>
              <w:rPr>
                <w:rFonts w:ascii="Century Gothic" w:hAnsi="Century Gothic"/>
                <w:sz w:val="28"/>
                <w:szCs w:val="28"/>
              </w:rPr>
            </w:pPr>
          </w:p>
        </w:tc>
        <w:tc>
          <w:tcPr>
            <w:tcW w:w="5641" w:type="dxa"/>
          </w:tcPr>
          <w:p w14:paraId="2905B89A" w14:textId="77777777" w:rsidR="004759DF" w:rsidRDefault="004759DF" w:rsidP="002B3554">
            <w:pPr>
              <w:rPr>
                <w:rFonts w:ascii="Century Gothic" w:hAnsi="Century Gothic"/>
                <w:sz w:val="28"/>
                <w:szCs w:val="28"/>
              </w:rPr>
            </w:pPr>
          </w:p>
        </w:tc>
      </w:tr>
      <w:tr w:rsidR="004759DF" w14:paraId="76F85325" w14:textId="77777777" w:rsidTr="007926B1">
        <w:tc>
          <w:tcPr>
            <w:tcW w:w="1413" w:type="dxa"/>
          </w:tcPr>
          <w:p w14:paraId="3022B206" w14:textId="377D0F9B" w:rsidR="004759DF" w:rsidRDefault="004759DF" w:rsidP="002B3554">
            <w:pPr>
              <w:rPr>
                <w:rFonts w:ascii="Century Gothic" w:hAnsi="Century Gothic"/>
                <w:sz w:val="28"/>
                <w:szCs w:val="28"/>
              </w:rPr>
            </w:pPr>
            <w:r>
              <w:rPr>
                <w:rFonts w:ascii="Century Gothic" w:hAnsi="Century Gothic"/>
                <w:sz w:val="28"/>
                <w:szCs w:val="28"/>
              </w:rPr>
              <w:lastRenderedPageBreak/>
              <w:t>1955</w:t>
            </w:r>
          </w:p>
        </w:tc>
        <w:tc>
          <w:tcPr>
            <w:tcW w:w="3402" w:type="dxa"/>
          </w:tcPr>
          <w:p w14:paraId="5912C7DA" w14:textId="77777777" w:rsidR="004759DF" w:rsidRDefault="004759DF" w:rsidP="002B3554">
            <w:pPr>
              <w:rPr>
                <w:rFonts w:ascii="Century Gothic" w:hAnsi="Century Gothic"/>
                <w:sz w:val="28"/>
                <w:szCs w:val="28"/>
              </w:rPr>
            </w:pPr>
          </w:p>
          <w:p w14:paraId="061ACB9D" w14:textId="77777777" w:rsidR="004759DF" w:rsidRDefault="004759DF" w:rsidP="002B3554">
            <w:pPr>
              <w:rPr>
                <w:rFonts w:ascii="Century Gothic" w:hAnsi="Century Gothic"/>
                <w:sz w:val="28"/>
                <w:szCs w:val="28"/>
              </w:rPr>
            </w:pPr>
          </w:p>
          <w:p w14:paraId="3E14532B" w14:textId="77777777" w:rsidR="004759DF" w:rsidRDefault="004759DF" w:rsidP="002B3554">
            <w:pPr>
              <w:rPr>
                <w:rFonts w:ascii="Century Gothic" w:hAnsi="Century Gothic"/>
                <w:sz w:val="28"/>
                <w:szCs w:val="28"/>
              </w:rPr>
            </w:pPr>
          </w:p>
        </w:tc>
        <w:tc>
          <w:tcPr>
            <w:tcW w:w="5641" w:type="dxa"/>
          </w:tcPr>
          <w:p w14:paraId="2CC75AEF" w14:textId="77777777" w:rsidR="004759DF" w:rsidRDefault="004759DF" w:rsidP="002B3554">
            <w:pPr>
              <w:rPr>
                <w:rFonts w:ascii="Century Gothic" w:hAnsi="Century Gothic"/>
                <w:sz w:val="28"/>
                <w:szCs w:val="28"/>
              </w:rPr>
            </w:pPr>
          </w:p>
        </w:tc>
      </w:tr>
      <w:tr w:rsidR="004759DF" w14:paraId="78CE3D16" w14:textId="77777777" w:rsidTr="007926B1">
        <w:tc>
          <w:tcPr>
            <w:tcW w:w="1413" w:type="dxa"/>
          </w:tcPr>
          <w:p w14:paraId="577C49D8" w14:textId="7DDBB14B" w:rsidR="004759DF" w:rsidRDefault="004759DF" w:rsidP="002B3554">
            <w:pPr>
              <w:rPr>
                <w:rFonts w:ascii="Century Gothic" w:hAnsi="Century Gothic"/>
                <w:sz w:val="28"/>
                <w:szCs w:val="28"/>
              </w:rPr>
            </w:pPr>
            <w:r>
              <w:rPr>
                <w:rFonts w:ascii="Century Gothic" w:hAnsi="Century Gothic"/>
                <w:sz w:val="28"/>
                <w:szCs w:val="28"/>
              </w:rPr>
              <w:t>1956</w:t>
            </w:r>
          </w:p>
        </w:tc>
        <w:tc>
          <w:tcPr>
            <w:tcW w:w="3402" w:type="dxa"/>
          </w:tcPr>
          <w:p w14:paraId="5DEAFDFD" w14:textId="77777777" w:rsidR="004759DF" w:rsidRDefault="004759DF" w:rsidP="002B3554">
            <w:pPr>
              <w:rPr>
                <w:rFonts w:ascii="Century Gothic" w:hAnsi="Century Gothic"/>
                <w:sz w:val="28"/>
                <w:szCs w:val="28"/>
              </w:rPr>
            </w:pPr>
          </w:p>
          <w:p w14:paraId="0309D119" w14:textId="77777777" w:rsidR="004759DF" w:rsidRDefault="004759DF" w:rsidP="002B3554">
            <w:pPr>
              <w:rPr>
                <w:rFonts w:ascii="Century Gothic" w:hAnsi="Century Gothic"/>
                <w:sz w:val="28"/>
                <w:szCs w:val="28"/>
              </w:rPr>
            </w:pPr>
          </w:p>
          <w:p w14:paraId="5629BBCF" w14:textId="77777777" w:rsidR="004759DF" w:rsidRDefault="004759DF" w:rsidP="002B3554">
            <w:pPr>
              <w:rPr>
                <w:rFonts w:ascii="Century Gothic" w:hAnsi="Century Gothic"/>
                <w:sz w:val="28"/>
                <w:szCs w:val="28"/>
              </w:rPr>
            </w:pPr>
          </w:p>
        </w:tc>
        <w:tc>
          <w:tcPr>
            <w:tcW w:w="5641" w:type="dxa"/>
          </w:tcPr>
          <w:p w14:paraId="1A16D3F6" w14:textId="77777777" w:rsidR="004759DF" w:rsidRDefault="004759DF" w:rsidP="002B3554">
            <w:pPr>
              <w:rPr>
                <w:rFonts w:ascii="Century Gothic" w:hAnsi="Century Gothic"/>
                <w:sz w:val="28"/>
                <w:szCs w:val="28"/>
              </w:rPr>
            </w:pPr>
          </w:p>
        </w:tc>
      </w:tr>
    </w:tbl>
    <w:p w14:paraId="661E3DF4" w14:textId="77777777" w:rsidR="002B3554" w:rsidRPr="002B3554" w:rsidRDefault="002B3554" w:rsidP="002B3554">
      <w:pPr>
        <w:rPr>
          <w:rFonts w:ascii="Century Gothic" w:hAnsi="Century Gothic"/>
          <w:sz w:val="28"/>
          <w:szCs w:val="28"/>
        </w:rPr>
      </w:pPr>
    </w:p>
    <w:p w14:paraId="4AC29CB3" w14:textId="77777777" w:rsidR="004759DF" w:rsidRPr="004759DF" w:rsidRDefault="004759DF" w:rsidP="004759DF">
      <w:pPr>
        <w:rPr>
          <w:rFonts w:ascii="Century Gothic" w:hAnsi="Century Gothic"/>
          <w:b/>
          <w:bCs/>
          <w:sz w:val="28"/>
          <w:szCs w:val="28"/>
        </w:rPr>
      </w:pPr>
      <w:r w:rsidRPr="004759DF">
        <w:rPr>
          <w:rFonts w:ascii="Century Gothic" w:hAnsi="Century Gothic"/>
          <w:b/>
          <w:bCs/>
          <w:sz w:val="28"/>
          <w:szCs w:val="28"/>
        </w:rPr>
        <w:t xml:space="preserve">Key Topic 2: Cold War Crises (1958–1970) </w:t>
      </w:r>
    </w:p>
    <w:tbl>
      <w:tblPr>
        <w:tblStyle w:val="TableGrid"/>
        <w:tblW w:w="0" w:type="auto"/>
        <w:tblLook w:val="04A0" w:firstRow="1" w:lastRow="0" w:firstColumn="1" w:lastColumn="0" w:noHBand="0" w:noVBand="1"/>
      </w:tblPr>
      <w:tblGrid>
        <w:gridCol w:w="1413"/>
        <w:gridCol w:w="3402"/>
        <w:gridCol w:w="5641"/>
      </w:tblGrid>
      <w:tr w:rsidR="007926B1" w14:paraId="165938CA" w14:textId="77777777" w:rsidTr="00AF221B">
        <w:tc>
          <w:tcPr>
            <w:tcW w:w="1413" w:type="dxa"/>
          </w:tcPr>
          <w:p w14:paraId="155D06C4" w14:textId="77777777" w:rsidR="007926B1" w:rsidRPr="00B45AEE" w:rsidRDefault="007926B1" w:rsidP="00AF221B">
            <w:pPr>
              <w:rPr>
                <w:rFonts w:ascii="Century Gothic" w:hAnsi="Century Gothic"/>
                <w:b/>
                <w:bCs/>
                <w:sz w:val="28"/>
                <w:szCs w:val="28"/>
              </w:rPr>
            </w:pPr>
            <w:r>
              <w:rPr>
                <w:rFonts w:ascii="Century Gothic" w:hAnsi="Century Gothic"/>
                <w:b/>
                <w:bCs/>
                <w:sz w:val="28"/>
                <w:szCs w:val="28"/>
              </w:rPr>
              <w:t>Date</w:t>
            </w:r>
          </w:p>
        </w:tc>
        <w:tc>
          <w:tcPr>
            <w:tcW w:w="3402" w:type="dxa"/>
          </w:tcPr>
          <w:p w14:paraId="2CD95B34" w14:textId="77777777" w:rsidR="007926B1" w:rsidRPr="00B45AEE" w:rsidRDefault="007926B1" w:rsidP="00AF221B">
            <w:pPr>
              <w:rPr>
                <w:rFonts w:ascii="Century Gothic" w:hAnsi="Century Gothic"/>
                <w:b/>
                <w:bCs/>
                <w:sz w:val="28"/>
                <w:szCs w:val="28"/>
              </w:rPr>
            </w:pPr>
            <w:r>
              <w:rPr>
                <w:rFonts w:ascii="Century Gothic" w:hAnsi="Century Gothic"/>
                <w:b/>
                <w:bCs/>
                <w:sz w:val="28"/>
                <w:szCs w:val="28"/>
              </w:rPr>
              <w:t>Event</w:t>
            </w:r>
          </w:p>
        </w:tc>
        <w:tc>
          <w:tcPr>
            <w:tcW w:w="5641" w:type="dxa"/>
          </w:tcPr>
          <w:p w14:paraId="298CB71A" w14:textId="77777777" w:rsidR="007926B1" w:rsidRPr="00B45AEE" w:rsidRDefault="007926B1" w:rsidP="00AF221B">
            <w:pPr>
              <w:rPr>
                <w:rFonts w:ascii="Century Gothic" w:hAnsi="Century Gothic"/>
                <w:b/>
                <w:bCs/>
                <w:sz w:val="28"/>
                <w:szCs w:val="28"/>
              </w:rPr>
            </w:pPr>
            <w:r>
              <w:rPr>
                <w:rFonts w:ascii="Century Gothic" w:hAnsi="Century Gothic"/>
                <w:b/>
                <w:bCs/>
                <w:sz w:val="28"/>
                <w:szCs w:val="28"/>
              </w:rPr>
              <w:t xml:space="preserve">Description </w:t>
            </w:r>
          </w:p>
        </w:tc>
      </w:tr>
      <w:tr w:rsidR="007926B1" w14:paraId="337F567D" w14:textId="77777777" w:rsidTr="00AF221B">
        <w:tc>
          <w:tcPr>
            <w:tcW w:w="1413" w:type="dxa"/>
          </w:tcPr>
          <w:p w14:paraId="77E456C6" w14:textId="736362C7" w:rsidR="007926B1" w:rsidRDefault="007926B1" w:rsidP="00AF221B">
            <w:pPr>
              <w:rPr>
                <w:rFonts w:ascii="Century Gothic" w:hAnsi="Century Gothic"/>
                <w:sz w:val="28"/>
                <w:szCs w:val="28"/>
              </w:rPr>
            </w:pPr>
            <w:r>
              <w:rPr>
                <w:rFonts w:ascii="Century Gothic" w:hAnsi="Century Gothic"/>
                <w:sz w:val="28"/>
                <w:szCs w:val="28"/>
              </w:rPr>
              <w:t>1958</w:t>
            </w:r>
          </w:p>
        </w:tc>
        <w:tc>
          <w:tcPr>
            <w:tcW w:w="3402" w:type="dxa"/>
          </w:tcPr>
          <w:p w14:paraId="0DE1EF61" w14:textId="77777777" w:rsidR="007926B1" w:rsidRDefault="007926B1" w:rsidP="00AF221B">
            <w:pPr>
              <w:rPr>
                <w:rFonts w:ascii="Century Gothic" w:hAnsi="Century Gothic"/>
                <w:sz w:val="28"/>
                <w:szCs w:val="28"/>
              </w:rPr>
            </w:pPr>
          </w:p>
          <w:p w14:paraId="2FA9230C" w14:textId="77777777" w:rsidR="007926B1" w:rsidRDefault="007926B1" w:rsidP="00AF221B">
            <w:pPr>
              <w:rPr>
                <w:rFonts w:ascii="Century Gothic" w:hAnsi="Century Gothic"/>
                <w:sz w:val="28"/>
                <w:szCs w:val="28"/>
              </w:rPr>
            </w:pPr>
          </w:p>
          <w:p w14:paraId="06B24FCA" w14:textId="77777777" w:rsidR="007926B1" w:rsidRDefault="007926B1" w:rsidP="00AF221B">
            <w:pPr>
              <w:rPr>
                <w:rFonts w:ascii="Century Gothic" w:hAnsi="Century Gothic"/>
                <w:sz w:val="28"/>
                <w:szCs w:val="28"/>
              </w:rPr>
            </w:pPr>
          </w:p>
        </w:tc>
        <w:tc>
          <w:tcPr>
            <w:tcW w:w="5641" w:type="dxa"/>
          </w:tcPr>
          <w:p w14:paraId="01ABB65A" w14:textId="77777777" w:rsidR="007926B1" w:rsidRDefault="007926B1" w:rsidP="00AF221B">
            <w:pPr>
              <w:rPr>
                <w:rFonts w:ascii="Century Gothic" w:hAnsi="Century Gothic"/>
                <w:sz w:val="28"/>
                <w:szCs w:val="28"/>
              </w:rPr>
            </w:pPr>
          </w:p>
        </w:tc>
      </w:tr>
      <w:tr w:rsidR="007926B1" w14:paraId="208301F9" w14:textId="77777777" w:rsidTr="00AF221B">
        <w:tc>
          <w:tcPr>
            <w:tcW w:w="1413" w:type="dxa"/>
          </w:tcPr>
          <w:p w14:paraId="3725D14E" w14:textId="1F87FE8F" w:rsidR="007926B1" w:rsidRDefault="007926B1" w:rsidP="00AF221B">
            <w:pPr>
              <w:rPr>
                <w:rFonts w:ascii="Century Gothic" w:hAnsi="Century Gothic"/>
                <w:sz w:val="28"/>
                <w:szCs w:val="28"/>
              </w:rPr>
            </w:pPr>
            <w:r>
              <w:rPr>
                <w:rFonts w:ascii="Century Gothic" w:hAnsi="Century Gothic"/>
                <w:sz w:val="28"/>
                <w:szCs w:val="28"/>
              </w:rPr>
              <w:t>1961</w:t>
            </w:r>
          </w:p>
        </w:tc>
        <w:tc>
          <w:tcPr>
            <w:tcW w:w="3402" w:type="dxa"/>
          </w:tcPr>
          <w:p w14:paraId="40DB6A4A" w14:textId="77777777" w:rsidR="007926B1" w:rsidRDefault="007926B1" w:rsidP="00AF221B">
            <w:pPr>
              <w:rPr>
                <w:rFonts w:ascii="Century Gothic" w:hAnsi="Century Gothic"/>
                <w:sz w:val="28"/>
                <w:szCs w:val="28"/>
              </w:rPr>
            </w:pPr>
          </w:p>
          <w:p w14:paraId="3C896144" w14:textId="77777777" w:rsidR="007926B1" w:rsidRDefault="007926B1" w:rsidP="00AF221B">
            <w:pPr>
              <w:rPr>
                <w:rFonts w:ascii="Century Gothic" w:hAnsi="Century Gothic"/>
                <w:sz w:val="28"/>
                <w:szCs w:val="28"/>
              </w:rPr>
            </w:pPr>
          </w:p>
          <w:p w14:paraId="7D653302" w14:textId="77777777" w:rsidR="007926B1" w:rsidRDefault="007926B1" w:rsidP="00AF221B">
            <w:pPr>
              <w:rPr>
                <w:rFonts w:ascii="Century Gothic" w:hAnsi="Century Gothic"/>
                <w:sz w:val="28"/>
                <w:szCs w:val="28"/>
              </w:rPr>
            </w:pPr>
          </w:p>
        </w:tc>
        <w:tc>
          <w:tcPr>
            <w:tcW w:w="5641" w:type="dxa"/>
          </w:tcPr>
          <w:p w14:paraId="2E62D49B" w14:textId="77777777" w:rsidR="007926B1" w:rsidRDefault="007926B1" w:rsidP="00AF221B">
            <w:pPr>
              <w:rPr>
                <w:rFonts w:ascii="Century Gothic" w:hAnsi="Century Gothic"/>
                <w:sz w:val="28"/>
                <w:szCs w:val="28"/>
              </w:rPr>
            </w:pPr>
          </w:p>
        </w:tc>
      </w:tr>
      <w:tr w:rsidR="007926B1" w14:paraId="5FFF163C" w14:textId="77777777" w:rsidTr="00AF221B">
        <w:tc>
          <w:tcPr>
            <w:tcW w:w="1413" w:type="dxa"/>
          </w:tcPr>
          <w:p w14:paraId="5CEF61C1" w14:textId="121028E6" w:rsidR="007926B1" w:rsidRDefault="007926B1" w:rsidP="00AF221B">
            <w:pPr>
              <w:rPr>
                <w:rFonts w:ascii="Century Gothic" w:hAnsi="Century Gothic"/>
                <w:sz w:val="28"/>
                <w:szCs w:val="28"/>
              </w:rPr>
            </w:pPr>
            <w:r>
              <w:rPr>
                <w:rFonts w:ascii="Century Gothic" w:hAnsi="Century Gothic"/>
                <w:sz w:val="28"/>
                <w:szCs w:val="28"/>
              </w:rPr>
              <w:t>Oct 1961</w:t>
            </w:r>
          </w:p>
        </w:tc>
        <w:tc>
          <w:tcPr>
            <w:tcW w:w="3402" w:type="dxa"/>
          </w:tcPr>
          <w:p w14:paraId="66862112" w14:textId="77777777" w:rsidR="007926B1" w:rsidRDefault="007926B1" w:rsidP="00AF221B">
            <w:pPr>
              <w:rPr>
                <w:rFonts w:ascii="Century Gothic" w:hAnsi="Century Gothic"/>
                <w:sz w:val="28"/>
                <w:szCs w:val="28"/>
              </w:rPr>
            </w:pPr>
          </w:p>
          <w:p w14:paraId="42AFA853" w14:textId="77777777" w:rsidR="007926B1" w:rsidRDefault="007926B1" w:rsidP="00AF221B">
            <w:pPr>
              <w:rPr>
                <w:rFonts w:ascii="Century Gothic" w:hAnsi="Century Gothic"/>
                <w:sz w:val="28"/>
                <w:szCs w:val="28"/>
              </w:rPr>
            </w:pPr>
          </w:p>
          <w:p w14:paraId="67D94A7F" w14:textId="77777777" w:rsidR="007926B1" w:rsidRDefault="007926B1" w:rsidP="00AF221B">
            <w:pPr>
              <w:rPr>
                <w:rFonts w:ascii="Century Gothic" w:hAnsi="Century Gothic"/>
                <w:sz w:val="28"/>
                <w:szCs w:val="28"/>
              </w:rPr>
            </w:pPr>
          </w:p>
        </w:tc>
        <w:tc>
          <w:tcPr>
            <w:tcW w:w="5641" w:type="dxa"/>
          </w:tcPr>
          <w:p w14:paraId="160BDBE1" w14:textId="77777777" w:rsidR="007926B1" w:rsidRDefault="007926B1" w:rsidP="00AF221B">
            <w:pPr>
              <w:rPr>
                <w:rFonts w:ascii="Century Gothic" w:hAnsi="Century Gothic"/>
                <w:sz w:val="28"/>
                <w:szCs w:val="28"/>
              </w:rPr>
            </w:pPr>
          </w:p>
        </w:tc>
      </w:tr>
      <w:tr w:rsidR="007926B1" w14:paraId="59E9E162" w14:textId="77777777" w:rsidTr="00AF221B">
        <w:tc>
          <w:tcPr>
            <w:tcW w:w="1413" w:type="dxa"/>
          </w:tcPr>
          <w:p w14:paraId="5804F149" w14:textId="67D552E2" w:rsidR="007926B1" w:rsidRDefault="007926B1" w:rsidP="00AF221B">
            <w:pPr>
              <w:rPr>
                <w:rFonts w:ascii="Century Gothic" w:hAnsi="Century Gothic"/>
                <w:sz w:val="28"/>
                <w:szCs w:val="28"/>
              </w:rPr>
            </w:pPr>
            <w:r>
              <w:rPr>
                <w:rFonts w:ascii="Century Gothic" w:hAnsi="Century Gothic"/>
                <w:sz w:val="28"/>
                <w:szCs w:val="28"/>
              </w:rPr>
              <w:t>1959</w:t>
            </w:r>
          </w:p>
        </w:tc>
        <w:tc>
          <w:tcPr>
            <w:tcW w:w="3402" w:type="dxa"/>
          </w:tcPr>
          <w:p w14:paraId="50A9502A" w14:textId="77777777" w:rsidR="007926B1" w:rsidRDefault="007926B1" w:rsidP="00AF221B">
            <w:pPr>
              <w:rPr>
                <w:rFonts w:ascii="Century Gothic" w:hAnsi="Century Gothic"/>
                <w:sz w:val="28"/>
                <w:szCs w:val="28"/>
              </w:rPr>
            </w:pPr>
          </w:p>
          <w:p w14:paraId="0A754283" w14:textId="77777777" w:rsidR="007926B1" w:rsidRDefault="007926B1" w:rsidP="00AF221B">
            <w:pPr>
              <w:rPr>
                <w:rFonts w:ascii="Century Gothic" w:hAnsi="Century Gothic"/>
                <w:sz w:val="28"/>
                <w:szCs w:val="28"/>
              </w:rPr>
            </w:pPr>
          </w:p>
          <w:p w14:paraId="4F855A9B" w14:textId="77777777" w:rsidR="007926B1" w:rsidRDefault="007926B1" w:rsidP="00AF221B">
            <w:pPr>
              <w:rPr>
                <w:rFonts w:ascii="Century Gothic" w:hAnsi="Century Gothic"/>
                <w:sz w:val="28"/>
                <w:szCs w:val="28"/>
              </w:rPr>
            </w:pPr>
          </w:p>
        </w:tc>
        <w:tc>
          <w:tcPr>
            <w:tcW w:w="5641" w:type="dxa"/>
          </w:tcPr>
          <w:p w14:paraId="49F1BCEE" w14:textId="77777777" w:rsidR="007926B1" w:rsidRDefault="007926B1" w:rsidP="00AF221B">
            <w:pPr>
              <w:rPr>
                <w:rFonts w:ascii="Century Gothic" w:hAnsi="Century Gothic"/>
                <w:sz w:val="28"/>
                <w:szCs w:val="28"/>
              </w:rPr>
            </w:pPr>
          </w:p>
        </w:tc>
      </w:tr>
      <w:tr w:rsidR="007926B1" w14:paraId="22AF6330" w14:textId="77777777" w:rsidTr="00AF221B">
        <w:tc>
          <w:tcPr>
            <w:tcW w:w="1413" w:type="dxa"/>
          </w:tcPr>
          <w:p w14:paraId="7C784E28" w14:textId="5DB8C025" w:rsidR="007926B1" w:rsidRDefault="007926B1" w:rsidP="00AF221B">
            <w:pPr>
              <w:rPr>
                <w:rFonts w:ascii="Century Gothic" w:hAnsi="Century Gothic"/>
                <w:sz w:val="28"/>
                <w:szCs w:val="28"/>
              </w:rPr>
            </w:pPr>
            <w:r>
              <w:rPr>
                <w:rFonts w:ascii="Century Gothic" w:hAnsi="Century Gothic"/>
                <w:sz w:val="28"/>
                <w:szCs w:val="28"/>
              </w:rPr>
              <w:t>1961</w:t>
            </w:r>
          </w:p>
        </w:tc>
        <w:tc>
          <w:tcPr>
            <w:tcW w:w="3402" w:type="dxa"/>
          </w:tcPr>
          <w:p w14:paraId="2E5B4167" w14:textId="77777777" w:rsidR="007926B1" w:rsidRDefault="007926B1" w:rsidP="00AF221B">
            <w:pPr>
              <w:rPr>
                <w:rFonts w:ascii="Century Gothic" w:hAnsi="Century Gothic"/>
                <w:sz w:val="28"/>
                <w:szCs w:val="28"/>
              </w:rPr>
            </w:pPr>
          </w:p>
          <w:p w14:paraId="7DE8E368" w14:textId="77777777" w:rsidR="007926B1" w:rsidRDefault="007926B1" w:rsidP="00AF221B">
            <w:pPr>
              <w:rPr>
                <w:rFonts w:ascii="Century Gothic" w:hAnsi="Century Gothic"/>
                <w:sz w:val="28"/>
                <w:szCs w:val="28"/>
              </w:rPr>
            </w:pPr>
          </w:p>
          <w:p w14:paraId="6A69088F" w14:textId="77777777" w:rsidR="007926B1" w:rsidRDefault="007926B1" w:rsidP="00AF221B">
            <w:pPr>
              <w:rPr>
                <w:rFonts w:ascii="Century Gothic" w:hAnsi="Century Gothic"/>
                <w:sz w:val="28"/>
                <w:szCs w:val="28"/>
              </w:rPr>
            </w:pPr>
          </w:p>
        </w:tc>
        <w:tc>
          <w:tcPr>
            <w:tcW w:w="5641" w:type="dxa"/>
          </w:tcPr>
          <w:p w14:paraId="5A7A58D9" w14:textId="77777777" w:rsidR="007926B1" w:rsidRDefault="007926B1" w:rsidP="00AF221B">
            <w:pPr>
              <w:rPr>
                <w:rFonts w:ascii="Century Gothic" w:hAnsi="Century Gothic"/>
                <w:sz w:val="28"/>
                <w:szCs w:val="28"/>
              </w:rPr>
            </w:pPr>
          </w:p>
        </w:tc>
      </w:tr>
      <w:tr w:rsidR="007926B1" w14:paraId="558A02BA" w14:textId="77777777" w:rsidTr="00AF221B">
        <w:tc>
          <w:tcPr>
            <w:tcW w:w="1413" w:type="dxa"/>
          </w:tcPr>
          <w:p w14:paraId="3D7CE08F" w14:textId="0F938471" w:rsidR="007926B1" w:rsidRDefault="007926B1" w:rsidP="00AF221B">
            <w:pPr>
              <w:rPr>
                <w:rFonts w:ascii="Century Gothic" w:hAnsi="Century Gothic"/>
                <w:sz w:val="28"/>
                <w:szCs w:val="28"/>
              </w:rPr>
            </w:pPr>
            <w:r>
              <w:rPr>
                <w:rFonts w:ascii="Century Gothic" w:hAnsi="Century Gothic"/>
                <w:sz w:val="28"/>
                <w:szCs w:val="28"/>
              </w:rPr>
              <w:t>Oct 1962</w:t>
            </w:r>
          </w:p>
        </w:tc>
        <w:tc>
          <w:tcPr>
            <w:tcW w:w="3402" w:type="dxa"/>
          </w:tcPr>
          <w:p w14:paraId="7ABFA9A8" w14:textId="77777777" w:rsidR="007926B1" w:rsidRDefault="007926B1" w:rsidP="00AF221B">
            <w:pPr>
              <w:rPr>
                <w:rFonts w:ascii="Century Gothic" w:hAnsi="Century Gothic"/>
                <w:sz w:val="28"/>
                <w:szCs w:val="28"/>
              </w:rPr>
            </w:pPr>
          </w:p>
          <w:p w14:paraId="25DC9ED3" w14:textId="77777777" w:rsidR="007926B1" w:rsidRDefault="007926B1" w:rsidP="00AF221B">
            <w:pPr>
              <w:rPr>
                <w:rFonts w:ascii="Century Gothic" w:hAnsi="Century Gothic"/>
                <w:sz w:val="28"/>
                <w:szCs w:val="28"/>
              </w:rPr>
            </w:pPr>
          </w:p>
          <w:p w14:paraId="1BC5C3D2" w14:textId="77777777" w:rsidR="007926B1" w:rsidRDefault="007926B1" w:rsidP="00AF221B">
            <w:pPr>
              <w:rPr>
                <w:rFonts w:ascii="Century Gothic" w:hAnsi="Century Gothic"/>
                <w:sz w:val="28"/>
                <w:szCs w:val="28"/>
              </w:rPr>
            </w:pPr>
          </w:p>
        </w:tc>
        <w:tc>
          <w:tcPr>
            <w:tcW w:w="5641" w:type="dxa"/>
          </w:tcPr>
          <w:p w14:paraId="0CF6077D" w14:textId="77777777" w:rsidR="007926B1" w:rsidRDefault="007926B1" w:rsidP="00AF221B">
            <w:pPr>
              <w:rPr>
                <w:rFonts w:ascii="Century Gothic" w:hAnsi="Century Gothic"/>
                <w:sz w:val="28"/>
                <w:szCs w:val="28"/>
              </w:rPr>
            </w:pPr>
          </w:p>
        </w:tc>
      </w:tr>
      <w:tr w:rsidR="007926B1" w14:paraId="13D75197" w14:textId="77777777" w:rsidTr="00AF221B">
        <w:tc>
          <w:tcPr>
            <w:tcW w:w="1413" w:type="dxa"/>
          </w:tcPr>
          <w:p w14:paraId="2A977BE1" w14:textId="21AC2108" w:rsidR="007926B1" w:rsidRDefault="007926B1" w:rsidP="00AF221B">
            <w:pPr>
              <w:rPr>
                <w:rFonts w:ascii="Century Gothic" w:hAnsi="Century Gothic"/>
                <w:sz w:val="28"/>
                <w:szCs w:val="28"/>
              </w:rPr>
            </w:pPr>
            <w:r>
              <w:rPr>
                <w:rFonts w:ascii="Century Gothic" w:hAnsi="Century Gothic"/>
                <w:sz w:val="28"/>
                <w:szCs w:val="28"/>
              </w:rPr>
              <w:t>1963</w:t>
            </w:r>
          </w:p>
        </w:tc>
        <w:tc>
          <w:tcPr>
            <w:tcW w:w="3402" w:type="dxa"/>
          </w:tcPr>
          <w:p w14:paraId="10782635" w14:textId="77777777" w:rsidR="007926B1" w:rsidRDefault="007926B1" w:rsidP="00AF221B">
            <w:pPr>
              <w:rPr>
                <w:rFonts w:ascii="Century Gothic" w:hAnsi="Century Gothic"/>
                <w:sz w:val="28"/>
                <w:szCs w:val="28"/>
              </w:rPr>
            </w:pPr>
          </w:p>
          <w:p w14:paraId="6C5E6CF5" w14:textId="77777777" w:rsidR="007926B1" w:rsidRDefault="007926B1" w:rsidP="00AF221B">
            <w:pPr>
              <w:rPr>
                <w:rFonts w:ascii="Century Gothic" w:hAnsi="Century Gothic"/>
                <w:sz w:val="28"/>
                <w:szCs w:val="28"/>
              </w:rPr>
            </w:pPr>
          </w:p>
          <w:p w14:paraId="7D86EB8F" w14:textId="77777777" w:rsidR="007926B1" w:rsidRDefault="007926B1" w:rsidP="00AF221B">
            <w:pPr>
              <w:rPr>
                <w:rFonts w:ascii="Century Gothic" w:hAnsi="Century Gothic"/>
                <w:sz w:val="28"/>
                <w:szCs w:val="28"/>
              </w:rPr>
            </w:pPr>
          </w:p>
        </w:tc>
        <w:tc>
          <w:tcPr>
            <w:tcW w:w="5641" w:type="dxa"/>
          </w:tcPr>
          <w:p w14:paraId="3C07D731" w14:textId="77777777" w:rsidR="007926B1" w:rsidRDefault="007926B1" w:rsidP="00AF221B">
            <w:pPr>
              <w:rPr>
                <w:rFonts w:ascii="Century Gothic" w:hAnsi="Century Gothic"/>
                <w:sz w:val="28"/>
                <w:szCs w:val="28"/>
              </w:rPr>
            </w:pPr>
          </w:p>
        </w:tc>
      </w:tr>
      <w:tr w:rsidR="007926B1" w14:paraId="46AC4E75" w14:textId="77777777" w:rsidTr="00AF221B">
        <w:tc>
          <w:tcPr>
            <w:tcW w:w="1413" w:type="dxa"/>
          </w:tcPr>
          <w:p w14:paraId="4661B8B7" w14:textId="76261157" w:rsidR="007926B1" w:rsidRDefault="007926B1" w:rsidP="00AF221B">
            <w:pPr>
              <w:rPr>
                <w:rFonts w:ascii="Century Gothic" w:hAnsi="Century Gothic"/>
                <w:sz w:val="28"/>
                <w:szCs w:val="28"/>
              </w:rPr>
            </w:pPr>
            <w:r>
              <w:rPr>
                <w:rFonts w:ascii="Century Gothic" w:hAnsi="Century Gothic"/>
                <w:sz w:val="28"/>
                <w:szCs w:val="28"/>
              </w:rPr>
              <w:t>19</w:t>
            </w:r>
            <w:r w:rsidR="005C14B4">
              <w:rPr>
                <w:rFonts w:ascii="Century Gothic" w:hAnsi="Century Gothic"/>
                <w:sz w:val="28"/>
                <w:szCs w:val="28"/>
              </w:rPr>
              <w:t>68</w:t>
            </w:r>
          </w:p>
        </w:tc>
        <w:tc>
          <w:tcPr>
            <w:tcW w:w="3402" w:type="dxa"/>
          </w:tcPr>
          <w:p w14:paraId="2DF81A6D" w14:textId="77777777" w:rsidR="007926B1" w:rsidRDefault="007926B1" w:rsidP="00AF221B">
            <w:pPr>
              <w:rPr>
                <w:rFonts w:ascii="Century Gothic" w:hAnsi="Century Gothic"/>
                <w:sz w:val="28"/>
                <w:szCs w:val="28"/>
              </w:rPr>
            </w:pPr>
          </w:p>
          <w:p w14:paraId="221A8830" w14:textId="77777777" w:rsidR="007926B1" w:rsidRDefault="007926B1" w:rsidP="00AF221B">
            <w:pPr>
              <w:rPr>
                <w:rFonts w:ascii="Century Gothic" w:hAnsi="Century Gothic"/>
                <w:sz w:val="28"/>
                <w:szCs w:val="28"/>
              </w:rPr>
            </w:pPr>
          </w:p>
          <w:p w14:paraId="6EE762F1" w14:textId="77777777" w:rsidR="007926B1" w:rsidRDefault="007926B1" w:rsidP="00AF221B">
            <w:pPr>
              <w:rPr>
                <w:rFonts w:ascii="Century Gothic" w:hAnsi="Century Gothic"/>
                <w:sz w:val="28"/>
                <w:szCs w:val="28"/>
              </w:rPr>
            </w:pPr>
          </w:p>
        </w:tc>
        <w:tc>
          <w:tcPr>
            <w:tcW w:w="5641" w:type="dxa"/>
          </w:tcPr>
          <w:p w14:paraId="3DCB98A9" w14:textId="77777777" w:rsidR="007926B1" w:rsidRDefault="007926B1" w:rsidP="00AF221B">
            <w:pPr>
              <w:rPr>
                <w:rFonts w:ascii="Century Gothic" w:hAnsi="Century Gothic"/>
                <w:sz w:val="28"/>
                <w:szCs w:val="28"/>
              </w:rPr>
            </w:pPr>
          </w:p>
        </w:tc>
      </w:tr>
      <w:tr w:rsidR="007926B1" w14:paraId="64717C26" w14:textId="77777777" w:rsidTr="00AF221B">
        <w:tc>
          <w:tcPr>
            <w:tcW w:w="1413" w:type="dxa"/>
          </w:tcPr>
          <w:p w14:paraId="5B4AA7C8" w14:textId="6ECA60F8" w:rsidR="007926B1" w:rsidRDefault="007926B1" w:rsidP="00AF221B">
            <w:pPr>
              <w:rPr>
                <w:rFonts w:ascii="Century Gothic" w:hAnsi="Century Gothic"/>
                <w:sz w:val="28"/>
                <w:szCs w:val="28"/>
              </w:rPr>
            </w:pPr>
            <w:r>
              <w:rPr>
                <w:rFonts w:ascii="Century Gothic" w:hAnsi="Century Gothic"/>
                <w:sz w:val="28"/>
                <w:szCs w:val="28"/>
              </w:rPr>
              <w:t>19</w:t>
            </w:r>
            <w:r w:rsidR="005C14B4">
              <w:rPr>
                <w:rFonts w:ascii="Century Gothic" w:hAnsi="Century Gothic"/>
                <w:sz w:val="28"/>
                <w:szCs w:val="28"/>
              </w:rPr>
              <w:t>68</w:t>
            </w:r>
          </w:p>
        </w:tc>
        <w:tc>
          <w:tcPr>
            <w:tcW w:w="3402" w:type="dxa"/>
          </w:tcPr>
          <w:p w14:paraId="5A139638" w14:textId="77777777" w:rsidR="007926B1" w:rsidRDefault="007926B1" w:rsidP="00AF221B">
            <w:pPr>
              <w:rPr>
                <w:rFonts w:ascii="Century Gothic" w:hAnsi="Century Gothic"/>
                <w:sz w:val="28"/>
                <w:szCs w:val="28"/>
              </w:rPr>
            </w:pPr>
          </w:p>
          <w:p w14:paraId="3C76D822" w14:textId="77777777" w:rsidR="007926B1" w:rsidRDefault="007926B1" w:rsidP="00AF221B">
            <w:pPr>
              <w:rPr>
                <w:rFonts w:ascii="Century Gothic" w:hAnsi="Century Gothic"/>
                <w:sz w:val="28"/>
                <w:szCs w:val="28"/>
              </w:rPr>
            </w:pPr>
          </w:p>
          <w:p w14:paraId="364E5882" w14:textId="77777777" w:rsidR="007926B1" w:rsidRDefault="007926B1" w:rsidP="00AF221B">
            <w:pPr>
              <w:rPr>
                <w:rFonts w:ascii="Century Gothic" w:hAnsi="Century Gothic"/>
                <w:sz w:val="28"/>
                <w:szCs w:val="28"/>
              </w:rPr>
            </w:pPr>
          </w:p>
        </w:tc>
        <w:tc>
          <w:tcPr>
            <w:tcW w:w="5641" w:type="dxa"/>
          </w:tcPr>
          <w:p w14:paraId="76A649FE" w14:textId="77777777" w:rsidR="007926B1" w:rsidRDefault="007926B1" w:rsidP="00AF221B">
            <w:pPr>
              <w:rPr>
                <w:rFonts w:ascii="Century Gothic" w:hAnsi="Century Gothic"/>
                <w:sz w:val="28"/>
                <w:szCs w:val="28"/>
              </w:rPr>
            </w:pPr>
          </w:p>
        </w:tc>
      </w:tr>
    </w:tbl>
    <w:p w14:paraId="582229FF" w14:textId="77777777" w:rsidR="002B3554" w:rsidRPr="004759DF" w:rsidRDefault="002B3554" w:rsidP="002B3554">
      <w:pPr>
        <w:rPr>
          <w:rFonts w:ascii="Century Gothic" w:hAnsi="Century Gothic"/>
        </w:rPr>
      </w:pPr>
    </w:p>
    <w:p w14:paraId="4BEB506E" w14:textId="77777777" w:rsidR="004759DF" w:rsidRPr="004759DF" w:rsidRDefault="004759DF" w:rsidP="004759DF">
      <w:pPr>
        <w:rPr>
          <w:rFonts w:ascii="Century Gothic" w:hAnsi="Century Gothic"/>
          <w:b/>
          <w:bCs/>
          <w:sz w:val="28"/>
          <w:szCs w:val="28"/>
        </w:rPr>
      </w:pPr>
      <w:r w:rsidRPr="004759DF">
        <w:rPr>
          <w:rFonts w:ascii="Century Gothic" w:hAnsi="Century Gothic"/>
          <w:b/>
          <w:bCs/>
          <w:sz w:val="28"/>
          <w:szCs w:val="28"/>
        </w:rPr>
        <w:lastRenderedPageBreak/>
        <w:t xml:space="preserve">Key Topic 3: The End of the Cold War (1970–1991) </w:t>
      </w:r>
    </w:p>
    <w:tbl>
      <w:tblPr>
        <w:tblStyle w:val="TableGrid"/>
        <w:tblW w:w="0" w:type="auto"/>
        <w:tblLook w:val="04A0" w:firstRow="1" w:lastRow="0" w:firstColumn="1" w:lastColumn="0" w:noHBand="0" w:noVBand="1"/>
      </w:tblPr>
      <w:tblGrid>
        <w:gridCol w:w="1413"/>
        <w:gridCol w:w="3402"/>
        <w:gridCol w:w="5641"/>
      </w:tblGrid>
      <w:tr w:rsidR="005C14B4" w14:paraId="3BE7AEBE" w14:textId="77777777" w:rsidTr="00AF221B">
        <w:tc>
          <w:tcPr>
            <w:tcW w:w="1413" w:type="dxa"/>
          </w:tcPr>
          <w:p w14:paraId="5BBC1424" w14:textId="77777777" w:rsidR="005C14B4" w:rsidRPr="00B45AEE" w:rsidRDefault="005C14B4" w:rsidP="00AF221B">
            <w:pPr>
              <w:rPr>
                <w:rFonts w:ascii="Century Gothic" w:hAnsi="Century Gothic"/>
                <w:b/>
                <w:bCs/>
                <w:sz w:val="28"/>
                <w:szCs w:val="28"/>
              </w:rPr>
            </w:pPr>
            <w:r>
              <w:rPr>
                <w:rFonts w:ascii="Century Gothic" w:hAnsi="Century Gothic"/>
                <w:b/>
                <w:bCs/>
                <w:sz w:val="28"/>
                <w:szCs w:val="28"/>
              </w:rPr>
              <w:t>Date</w:t>
            </w:r>
          </w:p>
        </w:tc>
        <w:tc>
          <w:tcPr>
            <w:tcW w:w="3402" w:type="dxa"/>
          </w:tcPr>
          <w:p w14:paraId="595D9B58" w14:textId="77777777" w:rsidR="005C14B4" w:rsidRPr="00B45AEE" w:rsidRDefault="005C14B4" w:rsidP="00AF221B">
            <w:pPr>
              <w:rPr>
                <w:rFonts w:ascii="Century Gothic" w:hAnsi="Century Gothic"/>
                <w:b/>
                <w:bCs/>
                <w:sz w:val="28"/>
                <w:szCs w:val="28"/>
              </w:rPr>
            </w:pPr>
            <w:r>
              <w:rPr>
                <w:rFonts w:ascii="Century Gothic" w:hAnsi="Century Gothic"/>
                <w:b/>
                <w:bCs/>
                <w:sz w:val="28"/>
                <w:szCs w:val="28"/>
              </w:rPr>
              <w:t>Event</w:t>
            </w:r>
          </w:p>
        </w:tc>
        <w:tc>
          <w:tcPr>
            <w:tcW w:w="5641" w:type="dxa"/>
          </w:tcPr>
          <w:p w14:paraId="771D58E1" w14:textId="77777777" w:rsidR="005C14B4" w:rsidRPr="00B45AEE" w:rsidRDefault="005C14B4" w:rsidP="00AF221B">
            <w:pPr>
              <w:rPr>
                <w:rFonts w:ascii="Century Gothic" w:hAnsi="Century Gothic"/>
                <w:b/>
                <w:bCs/>
                <w:sz w:val="28"/>
                <w:szCs w:val="28"/>
              </w:rPr>
            </w:pPr>
            <w:r>
              <w:rPr>
                <w:rFonts w:ascii="Century Gothic" w:hAnsi="Century Gothic"/>
                <w:b/>
                <w:bCs/>
                <w:sz w:val="28"/>
                <w:szCs w:val="28"/>
              </w:rPr>
              <w:t xml:space="preserve">Description </w:t>
            </w:r>
          </w:p>
        </w:tc>
      </w:tr>
      <w:tr w:rsidR="005C14B4" w14:paraId="516F8367" w14:textId="77777777" w:rsidTr="00AF221B">
        <w:tc>
          <w:tcPr>
            <w:tcW w:w="1413" w:type="dxa"/>
          </w:tcPr>
          <w:p w14:paraId="4227845E" w14:textId="14F941D8" w:rsidR="005C14B4" w:rsidRDefault="005C14B4" w:rsidP="00AF221B">
            <w:pPr>
              <w:rPr>
                <w:rFonts w:ascii="Century Gothic" w:hAnsi="Century Gothic"/>
                <w:sz w:val="28"/>
                <w:szCs w:val="28"/>
              </w:rPr>
            </w:pPr>
            <w:r>
              <w:rPr>
                <w:rFonts w:ascii="Century Gothic" w:hAnsi="Century Gothic"/>
                <w:sz w:val="28"/>
                <w:szCs w:val="28"/>
              </w:rPr>
              <w:t>1972</w:t>
            </w:r>
          </w:p>
        </w:tc>
        <w:tc>
          <w:tcPr>
            <w:tcW w:w="3402" w:type="dxa"/>
          </w:tcPr>
          <w:p w14:paraId="010DDFB9" w14:textId="77777777" w:rsidR="005C14B4" w:rsidRDefault="005C14B4" w:rsidP="00AF221B">
            <w:pPr>
              <w:rPr>
                <w:rFonts w:ascii="Century Gothic" w:hAnsi="Century Gothic"/>
                <w:sz w:val="28"/>
                <w:szCs w:val="28"/>
              </w:rPr>
            </w:pPr>
          </w:p>
          <w:p w14:paraId="0C4C59F5" w14:textId="77777777" w:rsidR="005C14B4" w:rsidRDefault="005C14B4" w:rsidP="00AF221B">
            <w:pPr>
              <w:rPr>
                <w:rFonts w:ascii="Century Gothic" w:hAnsi="Century Gothic"/>
                <w:sz w:val="28"/>
                <w:szCs w:val="28"/>
              </w:rPr>
            </w:pPr>
          </w:p>
          <w:p w14:paraId="6823C3C0" w14:textId="77777777" w:rsidR="005C14B4" w:rsidRDefault="005C14B4" w:rsidP="00AF221B">
            <w:pPr>
              <w:rPr>
                <w:rFonts w:ascii="Century Gothic" w:hAnsi="Century Gothic"/>
                <w:sz w:val="28"/>
                <w:szCs w:val="28"/>
              </w:rPr>
            </w:pPr>
          </w:p>
        </w:tc>
        <w:tc>
          <w:tcPr>
            <w:tcW w:w="5641" w:type="dxa"/>
          </w:tcPr>
          <w:p w14:paraId="3F19877C" w14:textId="77777777" w:rsidR="005C14B4" w:rsidRDefault="005C14B4" w:rsidP="00AF221B">
            <w:pPr>
              <w:rPr>
                <w:rFonts w:ascii="Century Gothic" w:hAnsi="Century Gothic"/>
                <w:sz w:val="28"/>
                <w:szCs w:val="28"/>
              </w:rPr>
            </w:pPr>
          </w:p>
        </w:tc>
      </w:tr>
      <w:tr w:rsidR="005C14B4" w14:paraId="78F8B307" w14:textId="77777777" w:rsidTr="00AF221B">
        <w:tc>
          <w:tcPr>
            <w:tcW w:w="1413" w:type="dxa"/>
          </w:tcPr>
          <w:p w14:paraId="3E10DAB6" w14:textId="41AF95F5" w:rsidR="005C14B4" w:rsidRDefault="005C14B4" w:rsidP="00AF221B">
            <w:pPr>
              <w:rPr>
                <w:rFonts w:ascii="Century Gothic" w:hAnsi="Century Gothic"/>
                <w:sz w:val="28"/>
                <w:szCs w:val="28"/>
              </w:rPr>
            </w:pPr>
            <w:r>
              <w:rPr>
                <w:rFonts w:ascii="Century Gothic" w:hAnsi="Century Gothic"/>
                <w:sz w:val="28"/>
                <w:szCs w:val="28"/>
              </w:rPr>
              <w:t>1975</w:t>
            </w:r>
          </w:p>
        </w:tc>
        <w:tc>
          <w:tcPr>
            <w:tcW w:w="3402" w:type="dxa"/>
          </w:tcPr>
          <w:p w14:paraId="27A35F38" w14:textId="77777777" w:rsidR="005C14B4" w:rsidRDefault="005C14B4" w:rsidP="00AF221B">
            <w:pPr>
              <w:rPr>
                <w:rFonts w:ascii="Century Gothic" w:hAnsi="Century Gothic"/>
                <w:sz w:val="28"/>
                <w:szCs w:val="28"/>
              </w:rPr>
            </w:pPr>
          </w:p>
          <w:p w14:paraId="4188BEC9" w14:textId="77777777" w:rsidR="005C14B4" w:rsidRDefault="005C14B4" w:rsidP="00AF221B">
            <w:pPr>
              <w:rPr>
                <w:rFonts w:ascii="Century Gothic" w:hAnsi="Century Gothic"/>
                <w:sz w:val="28"/>
                <w:szCs w:val="28"/>
              </w:rPr>
            </w:pPr>
          </w:p>
          <w:p w14:paraId="360BFDE3" w14:textId="77777777" w:rsidR="005C14B4" w:rsidRDefault="005C14B4" w:rsidP="00AF221B">
            <w:pPr>
              <w:rPr>
                <w:rFonts w:ascii="Century Gothic" w:hAnsi="Century Gothic"/>
                <w:sz w:val="28"/>
                <w:szCs w:val="28"/>
              </w:rPr>
            </w:pPr>
          </w:p>
        </w:tc>
        <w:tc>
          <w:tcPr>
            <w:tcW w:w="5641" w:type="dxa"/>
          </w:tcPr>
          <w:p w14:paraId="0517B147" w14:textId="77777777" w:rsidR="005C14B4" w:rsidRDefault="005C14B4" w:rsidP="00AF221B">
            <w:pPr>
              <w:rPr>
                <w:rFonts w:ascii="Century Gothic" w:hAnsi="Century Gothic"/>
                <w:sz w:val="28"/>
                <w:szCs w:val="28"/>
              </w:rPr>
            </w:pPr>
          </w:p>
        </w:tc>
      </w:tr>
      <w:tr w:rsidR="005C14B4" w14:paraId="165128FD" w14:textId="77777777" w:rsidTr="00AF221B">
        <w:tc>
          <w:tcPr>
            <w:tcW w:w="1413" w:type="dxa"/>
          </w:tcPr>
          <w:p w14:paraId="77F90342" w14:textId="0E539544" w:rsidR="005C14B4" w:rsidRDefault="005C14B4" w:rsidP="00AF221B">
            <w:pPr>
              <w:rPr>
                <w:rFonts w:ascii="Century Gothic" w:hAnsi="Century Gothic"/>
                <w:sz w:val="28"/>
                <w:szCs w:val="28"/>
              </w:rPr>
            </w:pPr>
            <w:r>
              <w:rPr>
                <w:rFonts w:ascii="Century Gothic" w:hAnsi="Century Gothic"/>
                <w:sz w:val="28"/>
                <w:szCs w:val="28"/>
              </w:rPr>
              <w:t>1979</w:t>
            </w:r>
          </w:p>
        </w:tc>
        <w:tc>
          <w:tcPr>
            <w:tcW w:w="3402" w:type="dxa"/>
          </w:tcPr>
          <w:p w14:paraId="26FEF496" w14:textId="77777777" w:rsidR="005C14B4" w:rsidRDefault="005C14B4" w:rsidP="00AF221B">
            <w:pPr>
              <w:rPr>
                <w:rFonts w:ascii="Century Gothic" w:hAnsi="Century Gothic"/>
                <w:sz w:val="28"/>
                <w:szCs w:val="28"/>
              </w:rPr>
            </w:pPr>
          </w:p>
          <w:p w14:paraId="1DF9F0D7" w14:textId="77777777" w:rsidR="005C14B4" w:rsidRDefault="005C14B4" w:rsidP="00AF221B">
            <w:pPr>
              <w:rPr>
                <w:rFonts w:ascii="Century Gothic" w:hAnsi="Century Gothic"/>
                <w:sz w:val="28"/>
                <w:szCs w:val="28"/>
              </w:rPr>
            </w:pPr>
          </w:p>
          <w:p w14:paraId="1899337C" w14:textId="77777777" w:rsidR="005C14B4" w:rsidRDefault="005C14B4" w:rsidP="00AF221B">
            <w:pPr>
              <w:rPr>
                <w:rFonts w:ascii="Century Gothic" w:hAnsi="Century Gothic"/>
                <w:sz w:val="28"/>
                <w:szCs w:val="28"/>
              </w:rPr>
            </w:pPr>
          </w:p>
        </w:tc>
        <w:tc>
          <w:tcPr>
            <w:tcW w:w="5641" w:type="dxa"/>
          </w:tcPr>
          <w:p w14:paraId="4858EB8C" w14:textId="77777777" w:rsidR="005C14B4" w:rsidRDefault="005C14B4" w:rsidP="00AF221B">
            <w:pPr>
              <w:rPr>
                <w:rFonts w:ascii="Century Gothic" w:hAnsi="Century Gothic"/>
                <w:sz w:val="28"/>
                <w:szCs w:val="28"/>
              </w:rPr>
            </w:pPr>
          </w:p>
        </w:tc>
      </w:tr>
      <w:tr w:rsidR="005C14B4" w14:paraId="132A2EA4" w14:textId="77777777" w:rsidTr="00AF221B">
        <w:tc>
          <w:tcPr>
            <w:tcW w:w="1413" w:type="dxa"/>
          </w:tcPr>
          <w:p w14:paraId="429E1E31" w14:textId="10A47FE6" w:rsidR="005C14B4" w:rsidRDefault="005C14B4" w:rsidP="00AF221B">
            <w:pPr>
              <w:rPr>
                <w:rFonts w:ascii="Century Gothic" w:hAnsi="Century Gothic"/>
                <w:sz w:val="28"/>
                <w:szCs w:val="28"/>
              </w:rPr>
            </w:pPr>
            <w:r>
              <w:rPr>
                <w:rFonts w:ascii="Century Gothic" w:hAnsi="Century Gothic"/>
                <w:sz w:val="28"/>
                <w:szCs w:val="28"/>
              </w:rPr>
              <w:t>1981</w:t>
            </w:r>
          </w:p>
        </w:tc>
        <w:tc>
          <w:tcPr>
            <w:tcW w:w="3402" w:type="dxa"/>
          </w:tcPr>
          <w:p w14:paraId="46F9250D" w14:textId="77777777" w:rsidR="005C14B4" w:rsidRDefault="005C14B4" w:rsidP="00AF221B">
            <w:pPr>
              <w:rPr>
                <w:rFonts w:ascii="Century Gothic" w:hAnsi="Century Gothic"/>
                <w:sz w:val="28"/>
                <w:szCs w:val="28"/>
              </w:rPr>
            </w:pPr>
          </w:p>
          <w:p w14:paraId="5F0F4919" w14:textId="77777777" w:rsidR="005C14B4" w:rsidRDefault="005C14B4" w:rsidP="00AF221B">
            <w:pPr>
              <w:rPr>
                <w:rFonts w:ascii="Century Gothic" w:hAnsi="Century Gothic"/>
                <w:sz w:val="28"/>
                <w:szCs w:val="28"/>
              </w:rPr>
            </w:pPr>
          </w:p>
          <w:p w14:paraId="68743B11" w14:textId="77777777" w:rsidR="005C14B4" w:rsidRDefault="005C14B4" w:rsidP="00AF221B">
            <w:pPr>
              <w:rPr>
                <w:rFonts w:ascii="Century Gothic" w:hAnsi="Century Gothic"/>
                <w:sz w:val="28"/>
                <w:szCs w:val="28"/>
              </w:rPr>
            </w:pPr>
          </w:p>
        </w:tc>
        <w:tc>
          <w:tcPr>
            <w:tcW w:w="5641" w:type="dxa"/>
          </w:tcPr>
          <w:p w14:paraId="4E0AE619" w14:textId="77777777" w:rsidR="005C14B4" w:rsidRDefault="005C14B4" w:rsidP="00AF221B">
            <w:pPr>
              <w:rPr>
                <w:rFonts w:ascii="Century Gothic" w:hAnsi="Century Gothic"/>
                <w:sz w:val="28"/>
                <w:szCs w:val="28"/>
              </w:rPr>
            </w:pPr>
          </w:p>
        </w:tc>
      </w:tr>
      <w:tr w:rsidR="005C14B4" w14:paraId="1885E534" w14:textId="77777777" w:rsidTr="00AF221B">
        <w:tc>
          <w:tcPr>
            <w:tcW w:w="1413" w:type="dxa"/>
          </w:tcPr>
          <w:p w14:paraId="544C1016" w14:textId="41BA09E8" w:rsidR="005C14B4" w:rsidRDefault="005C14B4" w:rsidP="00AF221B">
            <w:pPr>
              <w:rPr>
                <w:rFonts w:ascii="Century Gothic" w:hAnsi="Century Gothic"/>
                <w:sz w:val="28"/>
                <w:szCs w:val="28"/>
              </w:rPr>
            </w:pPr>
            <w:r>
              <w:rPr>
                <w:rFonts w:ascii="Century Gothic" w:hAnsi="Century Gothic"/>
                <w:sz w:val="28"/>
                <w:szCs w:val="28"/>
              </w:rPr>
              <w:t>1985</w:t>
            </w:r>
          </w:p>
        </w:tc>
        <w:tc>
          <w:tcPr>
            <w:tcW w:w="3402" w:type="dxa"/>
          </w:tcPr>
          <w:p w14:paraId="0511F2EA" w14:textId="77777777" w:rsidR="005C14B4" w:rsidRDefault="005C14B4" w:rsidP="00AF221B">
            <w:pPr>
              <w:rPr>
                <w:rFonts w:ascii="Century Gothic" w:hAnsi="Century Gothic"/>
                <w:sz w:val="28"/>
                <w:szCs w:val="28"/>
              </w:rPr>
            </w:pPr>
          </w:p>
          <w:p w14:paraId="1CA0A319" w14:textId="77777777" w:rsidR="005C14B4" w:rsidRDefault="005C14B4" w:rsidP="00AF221B">
            <w:pPr>
              <w:rPr>
                <w:rFonts w:ascii="Century Gothic" w:hAnsi="Century Gothic"/>
                <w:sz w:val="28"/>
                <w:szCs w:val="28"/>
              </w:rPr>
            </w:pPr>
          </w:p>
          <w:p w14:paraId="599DB060" w14:textId="77777777" w:rsidR="005C14B4" w:rsidRDefault="005C14B4" w:rsidP="00AF221B">
            <w:pPr>
              <w:rPr>
                <w:rFonts w:ascii="Century Gothic" w:hAnsi="Century Gothic"/>
                <w:sz w:val="28"/>
                <w:szCs w:val="28"/>
              </w:rPr>
            </w:pPr>
          </w:p>
        </w:tc>
        <w:tc>
          <w:tcPr>
            <w:tcW w:w="5641" w:type="dxa"/>
          </w:tcPr>
          <w:p w14:paraId="118438DB" w14:textId="77777777" w:rsidR="005C14B4" w:rsidRDefault="005C14B4" w:rsidP="00AF221B">
            <w:pPr>
              <w:rPr>
                <w:rFonts w:ascii="Century Gothic" w:hAnsi="Century Gothic"/>
                <w:sz w:val="28"/>
                <w:szCs w:val="28"/>
              </w:rPr>
            </w:pPr>
          </w:p>
        </w:tc>
      </w:tr>
      <w:tr w:rsidR="005C14B4" w14:paraId="2C4628DA" w14:textId="77777777" w:rsidTr="00AF221B">
        <w:tc>
          <w:tcPr>
            <w:tcW w:w="1413" w:type="dxa"/>
          </w:tcPr>
          <w:p w14:paraId="63B6C5D8" w14:textId="66D1CAD6" w:rsidR="005C14B4" w:rsidRDefault="005C14B4" w:rsidP="00AF221B">
            <w:pPr>
              <w:rPr>
                <w:rFonts w:ascii="Century Gothic" w:hAnsi="Century Gothic"/>
                <w:sz w:val="28"/>
                <w:szCs w:val="28"/>
              </w:rPr>
            </w:pPr>
            <w:r>
              <w:rPr>
                <w:rFonts w:ascii="Century Gothic" w:hAnsi="Century Gothic"/>
                <w:sz w:val="28"/>
                <w:szCs w:val="28"/>
              </w:rPr>
              <w:t>1985</w:t>
            </w:r>
          </w:p>
        </w:tc>
        <w:tc>
          <w:tcPr>
            <w:tcW w:w="3402" w:type="dxa"/>
          </w:tcPr>
          <w:p w14:paraId="75D0D405" w14:textId="77777777" w:rsidR="005C14B4" w:rsidRDefault="005C14B4" w:rsidP="00AF221B">
            <w:pPr>
              <w:rPr>
                <w:rFonts w:ascii="Century Gothic" w:hAnsi="Century Gothic"/>
                <w:sz w:val="28"/>
                <w:szCs w:val="28"/>
              </w:rPr>
            </w:pPr>
          </w:p>
          <w:p w14:paraId="6762BAE0" w14:textId="77777777" w:rsidR="005C14B4" w:rsidRDefault="005C14B4" w:rsidP="00AF221B">
            <w:pPr>
              <w:rPr>
                <w:rFonts w:ascii="Century Gothic" w:hAnsi="Century Gothic"/>
                <w:sz w:val="28"/>
                <w:szCs w:val="28"/>
              </w:rPr>
            </w:pPr>
          </w:p>
          <w:p w14:paraId="51A81557" w14:textId="77777777" w:rsidR="005C14B4" w:rsidRDefault="005C14B4" w:rsidP="00AF221B">
            <w:pPr>
              <w:rPr>
                <w:rFonts w:ascii="Century Gothic" w:hAnsi="Century Gothic"/>
                <w:sz w:val="28"/>
                <w:szCs w:val="28"/>
              </w:rPr>
            </w:pPr>
          </w:p>
        </w:tc>
        <w:tc>
          <w:tcPr>
            <w:tcW w:w="5641" w:type="dxa"/>
          </w:tcPr>
          <w:p w14:paraId="38478F03" w14:textId="77777777" w:rsidR="005C14B4" w:rsidRDefault="005C14B4" w:rsidP="00AF221B">
            <w:pPr>
              <w:rPr>
                <w:rFonts w:ascii="Century Gothic" w:hAnsi="Century Gothic"/>
                <w:sz w:val="28"/>
                <w:szCs w:val="28"/>
              </w:rPr>
            </w:pPr>
          </w:p>
        </w:tc>
      </w:tr>
      <w:tr w:rsidR="005C14B4" w14:paraId="5C5256C9" w14:textId="77777777" w:rsidTr="00AF221B">
        <w:tc>
          <w:tcPr>
            <w:tcW w:w="1413" w:type="dxa"/>
          </w:tcPr>
          <w:p w14:paraId="1A9A06F8" w14:textId="6B888FEA" w:rsidR="005C14B4" w:rsidRDefault="00BA4B04" w:rsidP="00AF221B">
            <w:pPr>
              <w:rPr>
                <w:rFonts w:ascii="Century Gothic" w:hAnsi="Century Gothic"/>
                <w:sz w:val="28"/>
                <w:szCs w:val="28"/>
              </w:rPr>
            </w:pPr>
            <w:r>
              <w:rPr>
                <w:rFonts w:ascii="Century Gothic" w:hAnsi="Century Gothic"/>
                <w:sz w:val="28"/>
                <w:szCs w:val="28"/>
              </w:rPr>
              <w:t>1985-88</w:t>
            </w:r>
          </w:p>
        </w:tc>
        <w:tc>
          <w:tcPr>
            <w:tcW w:w="3402" w:type="dxa"/>
          </w:tcPr>
          <w:p w14:paraId="220A0E6B" w14:textId="77777777" w:rsidR="005C14B4" w:rsidRDefault="005C14B4" w:rsidP="00AF221B">
            <w:pPr>
              <w:rPr>
                <w:rFonts w:ascii="Century Gothic" w:hAnsi="Century Gothic"/>
                <w:sz w:val="28"/>
                <w:szCs w:val="28"/>
              </w:rPr>
            </w:pPr>
          </w:p>
          <w:p w14:paraId="76D7ECCB" w14:textId="77777777" w:rsidR="005C14B4" w:rsidRDefault="005C14B4" w:rsidP="00AF221B">
            <w:pPr>
              <w:rPr>
                <w:rFonts w:ascii="Century Gothic" w:hAnsi="Century Gothic"/>
                <w:sz w:val="28"/>
                <w:szCs w:val="28"/>
              </w:rPr>
            </w:pPr>
          </w:p>
          <w:p w14:paraId="54A4245A" w14:textId="77777777" w:rsidR="005C14B4" w:rsidRDefault="005C14B4" w:rsidP="00AF221B">
            <w:pPr>
              <w:rPr>
                <w:rFonts w:ascii="Century Gothic" w:hAnsi="Century Gothic"/>
                <w:sz w:val="28"/>
                <w:szCs w:val="28"/>
              </w:rPr>
            </w:pPr>
          </w:p>
        </w:tc>
        <w:tc>
          <w:tcPr>
            <w:tcW w:w="5641" w:type="dxa"/>
          </w:tcPr>
          <w:p w14:paraId="38136D3C" w14:textId="77777777" w:rsidR="005C14B4" w:rsidRDefault="005C14B4" w:rsidP="00AF221B">
            <w:pPr>
              <w:rPr>
                <w:rFonts w:ascii="Century Gothic" w:hAnsi="Century Gothic"/>
                <w:sz w:val="28"/>
                <w:szCs w:val="28"/>
              </w:rPr>
            </w:pPr>
          </w:p>
        </w:tc>
      </w:tr>
      <w:tr w:rsidR="005C14B4" w14:paraId="351C82E0" w14:textId="77777777" w:rsidTr="00AF221B">
        <w:tc>
          <w:tcPr>
            <w:tcW w:w="1413" w:type="dxa"/>
          </w:tcPr>
          <w:p w14:paraId="5DD83B81" w14:textId="7A076FA6" w:rsidR="005C14B4" w:rsidRDefault="00BA4B04" w:rsidP="00AF221B">
            <w:pPr>
              <w:rPr>
                <w:rFonts w:ascii="Century Gothic" w:hAnsi="Century Gothic"/>
                <w:sz w:val="28"/>
                <w:szCs w:val="28"/>
              </w:rPr>
            </w:pPr>
            <w:r>
              <w:rPr>
                <w:rFonts w:ascii="Century Gothic" w:hAnsi="Century Gothic"/>
                <w:sz w:val="28"/>
                <w:szCs w:val="28"/>
              </w:rPr>
              <w:t>1989</w:t>
            </w:r>
          </w:p>
        </w:tc>
        <w:tc>
          <w:tcPr>
            <w:tcW w:w="3402" w:type="dxa"/>
          </w:tcPr>
          <w:p w14:paraId="4B6F9F93" w14:textId="77777777" w:rsidR="005C14B4" w:rsidRDefault="005C14B4" w:rsidP="00AF221B">
            <w:pPr>
              <w:rPr>
                <w:rFonts w:ascii="Century Gothic" w:hAnsi="Century Gothic"/>
                <w:sz w:val="28"/>
                <w:szCs w:val="28"/>
              </w:rPr>
            </w:pPr>
          </w:p>
          <w:p w14:paraId="1449B0D5" w14:textId="77777777" w:rsidR="005C14B4" w:rsidRDefault="005C14B4" w:rsidP="00AF221B">
            <w:pPr>
              <w:rPr>
                <w:rFonts w:ascii="Century Gothic" w:hAnsi="Century Gothic"/>
                <w:sz w:val="28"/>
                <w:szCs w:val="28"/>
              </w:rPr>
            </w:pPr>
          </w:p>
          <w:p w14:paraId="6A119A77" w14:textId="77777777" w:rsidR="005C14B4" w:rsidRDefault="005C14B4" w:rsidP="00AF221B">
            <w:pPr>
              <w:rPr>
                <w:rFonts w:ascii="Century Gothic" w:hAnsi="Century Gothic"/>
                <w:sz w:val="28"/>
                <w:szCs w:val="28"/>
              </w:rPr>
            </w:pPr>
          </w:p>
        </w:tc>
        <w:tc>
          <w:tcPr>
            <w:tcW w:w="5641" w:type="dxa"/>
          </w:tcPr>
          <w:p w14:paraId="405FC52F" w14:textId="77777777" w:rsidR="005C14B4" w:rsidRDefault="005C14B4" w:rsidP="00AF221B">
            <w:pPr>
              <w:rPr>
                <w:rFonts w:ascii="Century Gothic" w:hAnsi="Century Gothic"/>
                <w:sz w:val="28"/>
                <w:szCs w:val="28"/>
              </w:rPr>
            </w:pPr>
          </w:p>
        </w:tc>
      </w:tr>
      <w:tr w:rsidR="005C14B4" w14:paraId="630086D1" w14:textId="77777777" w:rsidTr="00AF221B">
        <w:tc>
          <w:tcPr>
            <w:tcW w:w="1413" w:type="dxa"/>
          </w:tcPr>
          <w:p w14:paraId="21D5AD4F" w14:textId="396772F0" w:rsidR="005C14B4" w:rsidRDefault="00BA4B04" w:rsidP="00AF221B">
            <w:pPr>
              <w:rPr>
                <w:rFonts w:ascii="Century Gothic" w:hAnsi="Century Gothic"/>
                <w:sz w:val="28"/>
                <w:szCs w:val="28"/>
              </w:rPr>
            </w:pPr>
            <w:r>
              <w:rPr>
                <w:rFonts w:ascii="Century Gothic" w:hAnsi="Century Gothic"/>
                <w:sz w:val="28"/>
                <w:szCs w:val="28"/>
              </w:rPr>
              <w:t>1991</w:t>
            </w:r>
          </w:p>
        </w:tc>
        <w:tc>
          <w:tcPr>
            <w:tcW w:w="3402" w:type="dxa"/>
          </w:tcPr>
          <w:p w14:paraId="1D6672B0" w14:textId="77777777" w:rsidR="005C14B4" w:rsidRDefault="005C14B4" w:rsidP="00AF221B">
            <w:pPr>
              <w:rPr>
                <w:rFonts w:ascii="Century Gothic" w:hAnsi="Century Gothic"/>
                <w:sz w:val="28"/>
                <w:szCs w:val="28"/>
              </w:rPr>
            </w:pPr>
          </w:p>
          <w:p w14:paraId="7E4A8C3F" w14:textId="77777777" w:rsidR="005C14B4" w:rsidRDefault="005C14B4" w:rsidP="00AF221B">
            <w:pPr>
              <w:rPr>
                <w:rFonts w:ascii="Century Gothic" w:hAnsi="Century Gothic"/>
                <w:sz w:val="28"/>
                <w:szCs w:val="28"/>
              </w:rPr>
            </w:pPr>
          </w:p>
          <w:p w14:paraId="0CF34394" w14:textId="77777777" w:rsidR="005C14B4" w:rsidRDefault="005C14B4" w:rsidP="00AF221B">
            <w:pPr>
              <w:rPr>
                <w:rFonts w:ascii="Century Gothic" w:hAnsi="Century Gothic"/>
                <w:sz w:val="28"/>
                <w:szCs w:val="28"/>
              </w:rPr>
            </w:pPr>
          </w:p>
        </w:tc>
        <w:tc>
          <w:tcPr>
            <w:tcW w:w="5641" w:type="dxa"/>
          </w:tcPr>
          <w:p w14:paraId="6B742D73" w14:textId="77777777" w:rsidR="005C14B4" w:rsidRDefault="005C14B4" w:rsidP="00AF221B">
            <w:pPr>
              <w:rPr>
                <w:rFonts w:ascii="Century Gothic" w:hAnsi="Century Gothic"/>
                <w:sz w:val="28"/>
                <w:szCs w:val="28"/>
              </w:rPr>
            </w:pPr>
          </w:p>
        </w:tc>
      </w:tr>
    </w:tbl>
    <w:p w14:paraId="5D1925A3" w14:textId="77777777" w:rsidR="002B3554" w:rsidRPr="002B3554" w:rsidRDefault="002B3554" w:rsidP="002B3554">
      <w:pPr>
        <w:rPr>
          <w:rFonts w:ascii="Century Gothic" w:hAnsi="Century Gothic"/>
          <w:sz w:val="28"/>
          <w:szCs w:val="28"/>
        </w:rPr>
      </w:pPr>
    </w:p>
    <w:p w14:paraId="45BC910A" w14:textId="77777777" w:rsidR="002B3554" w:rsidRDefault="002B3554" w:rsidP="002B3554">
      <w:pPr>
        <w:rPr>
          <w:rFonts w:ascii="Century Gothic" w:hAnsi="Century Gothic"/>
          <w:sz w:val="28"/>
          <w:szCs w:val="28"/>
        </w:rPr>
      </w:pPr>
    </w:p>
    <w:p w14:paraId="409508C3" w14:textId="306675CB" w:rsidR="002B3554" w:rsidRDefault="002B3554">
      <w:pPr>
        <w:spacing w:line="259" w:lineRule="auto"/>
        <w:rPr>
          <w:rFonts w:ascii="Century Gothic" w:hAnsi="Century Gothic"/>
          <w:sz w:val="28"/>
          <w:szCs w:val="28"/>
        </w:rPr>
      </w:pPr>
    </w:p>
    <w:sectPr w:rsidR="002B3554" w:rsidSect="002239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64571"/>
    <w:multiLevelType w:val="hybridMultilevel"/>
    <w:tmpl w:val="69ECE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E58A1"/>
    <w:multiLevelType w:val="hybridMultilevel"/>
    <w:tmpl w:val="E982B892"/>
    <w:lvl w:ilvl="0" w:tplc="A852EF10">
      <w:start w:val="1"/>
      <w:numFmt w:val="decimal"/>
      <w:lvlText w:val="%1-"/>
      <w:lvlJc w:val="left"/>
      <w:pPr>
        <w:ind w:left="720" w:hanging="360"/>
      </w:pPr>
      <w:rPr>
        <w:rFonts w:ascii="Century Gothic" w:hAnsi="Century Gothic"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E2019B"/>
    <w:multiLevelType w:val="hybridMultilevel"/>
    <w:tmpl w:val="AAEA8592"/>
    <w:lvl w:ilvl="0" w:tplc="A852EF10">
      <w:start w:val="1"/>
      <w:numFmt w:val="decimal"/>
      <w:lvlText w:val="%1-"/>
      <w:lvlJc w:val="left"/>
      <w:pPr>
        <w:ind w:left="1080" w:hanging="360"/>
      </w:pPr>
      <w:rPr>
        <w:rFonts w:ascii="Century Gothic" w:hAnsi="Century Gothic" w:hint="default"/>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B01BAD"/>
    <w:multiLevelType w:val="multilevel"/>
    <w:tmpl w:val="CD66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93388"/>
    <w:multiLevelType w:val="multilevel"/>
    <w:tmpl w:val="6DCC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B3C61"/>
    <w:multiLevelType w:val="multilevel"/>
    <w:tmpl w:val="3BC6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5E3FE1"/>
    <w:multiLevelType w:val="hybridMultilevel"/>
    <w:tmpl w:val="BFC47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8C2BC9"/>
    <w:multiLevelType w:val="multilevel"/>
    <w:tmpl w:val="DD7A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455422">
    <w:abstractNumId w:val="4"/>
  </w:num>
  <w:num w:numId="2" w16cid:durableId="876238213">
    <w:abstractNumId w:val="5"/>
  </w:num>
  <w:num w:numId="3" w16cid:durableId="313872372">
    <w:abstractNumId w:val="7"/>
  </w:num>
  <w:num w:numId="4" w16cid:durableId="1243678642">
    <w:abstractNumId w:val="6"/>
  </w:num>
  <w:num w:numId="5" w16cid:durableId="1539047722">
    <w:abstractNumId w:val="1"/>
  </w:num>
  <w:num w:numId="6" w16cid:durableId="49117876">
    <w:abstractNumId w:val="3"/>
  </w:num>
  <w:num w:numId="7" w16cid:durableId="1566915084">
    <w:abstractNumId w:val="0"/>
  </w:num>
  <w:num w:numId="8" w16cid:durableId="992874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DD"/>
    <w:rsid w:val="00021A4C"/>
    <w:rsid w:val="00073945"/>
    <w:rsid w:val="000C2BF6"/>
    <w:rsid w:val="000F1C5A"/>
    <w:rsid w:val="000F7937"/>
    <w:rsid w:val="0012244F"/>
    <w:rsid w:val="001232E8"/>
    <w:rsid w:val="001306F9"/>
    <w:rsid w:val="00130EA4"/>
    <w:rsid w:val="00136B00"/>
    <w:rsid w:val="00161251"/>
    <w:rsid w:val="001661C1"/>
    <w:rsid w:val="00180EA4"/>
    <w:rsid w:val="00185E71"/>
    <w:rsid w:val="0019020E"/>
    <w:rsid w:val="0019124E"/>
    <w:rsid w:val="001B79F5"/>
    <w:rsid w:val="002161E5"/>
    <w:rsid w:val="002239F9"/>
    <w:rsid w:val="00233DAF"/>
    <w:rsid w:val="00246B9E"/>
    <w:rsid w:val="00250E51"/>
    <w:rsid w:val="00253533"/>
    <w:rsid w:val="002942EB"/>
    <w:rsid w:val="002A2549"/>
    <w:rsid w:val="002B1EF8"/>
    <w:rsid w:val="002B3554"/>
    <w:rsid w:val="002B5345"/>
    <w:rsid w:val="002F7724"/>
    <w:rsid w:val="003069A1"/>
    <w:rsid w:val="00311DA7"/>
    <w:rsid w:val="0033359A"/>
    <w:rsid w:val="00350500"/>
    <w:rsid w:val="003519F4"/>
    <w:rsid w:val="00352ACB"/>
    <w:rsid w:val="00364349"/>
    <w:rsid w:val="00364DA4"/>
    <w:rsid w:val="00383CF5"/>
    <w:rsid w:val="00394B4A"/>
    <w:rsid w:val="003B234A"/>
    <w:rsid w:val="003B6A65"/>
    <w:rsid w:val="003C0680"/>
    <w:rsid w:val="003C2AC7"/>
    <w:rsid w:val="0045509D"/>
    <w:rsid w:val="004759DF"/>
    <w:rsid w:val="004818C5"/>
    <w:rsid w:val="004A652E"/>
    <w:rsid w:val="0050739D"/>
    <w:rsid w:val="00510D26"/>
    <w:rsid w:val="005235F5"/>
    <w:rsid w:val="0053352C"/>
    <w:rsid w:val="0055461F"/>
    <w:rsid w:val="00554EC8"/>
    <w:rsid w:val="005C14B4"/>
    <w:rsid w:val="005C62B1"/>
    <w:rsid w:val="005D3BB5"/>
    <w:rsid w:val="0060501F"/>
    <w:rsid w:val="00614E30"/>
    <w:rsid w:val="006226B5"/>
    <w:rsid w:val="00622953"/>
    <w:rsid w:val="00623409"/>
    <w:rsid w:val="00636CA5"/>
    <w:rsid w:val="00654E6E"/>
    <w:rsid w:val="006869E7"/>
    <w:rsid w:val="0069192A"/>
    <w:rsid w:val="00693CA5"/>
    <w:rsid w:val="006A5627"/>
    <w:rsid w:val="006C2930"/>
    <w:rsid w:val="006C2C3B"/>
    <w:rsid w:val="006C6840"/>
    <w:rsid w:val="006E082A"/>
    <w:rsid w:val="006E5CAD"/>
    <w:rsid w:val="006F02DD"/>
    <w:rsid w:val="0071334D"/>
    <w:rsid w:val="00766241"/>
    <w:rsid w:val="00790376"/>
    <w:rsid w:val="007926B1"/>
    <w:rsid w:val="00796B08"/>
    <w:rsid w:val="007A18EF"/>
    <w:rsid w:val="007B4CF7"/>
    <w:rsid w:val="007C386F"/>
    <w:rsid w:val="007D1105"/>
    <w:rsid w:val="007D4386"/>
    <w:rsid w:val="007E0DDD"/>
    <w:rsid w:val="00823948"/>
    <w:rsid w:val="00844A28"/>
    <w:rsid w:val="0085751A"/>
    <w:rsid w:val="00874AE3"/>
    <w:rsid w:val="00877DBB"/>
    <w:rsid w:val="00883CA5"/>
    <w:rsid w:val="00891C46"/>
    <w:rsid w:val="008B10D7"/>
    <w:rsid w:val="008F71B8"/>
    <w:rsid w:val="0094451D"/>
    <w:rsid w:val="0095669F"/>
    <w:rsid w:val="00965F03"/>
    <w:rsid w:val="00992E8A"/>
    <w:rsid w:val="009A731C"/>
    <w:rsid w:val="009B1F5C"/>
    <w:rsid w:val="009C3840"/>
    <w:rsid w:val="009E4101"/>
    <w:rsid w:val="009F3416"/>
    <w:rsid w:val="009F56D8"/>
    <w:rsid w:val="00A21CC2"/>
    <w:rsid w:val="00A317F8"/>
    <w:rsid w:val="00A342F1"/>
    <w:rsid w:val="00A4012F"/>
    <w:rsid w:val="00A43C7F"/>
    <w:rsid w:val="00A44B7D"/>
    <w:rsid w:val="00A4654F"/>
    <w:rsid w:val="00A50AF9"/>
    <w:rsid w:val="00A545EA"/>
    <w:rsid w:val="00A6479B"/>
    <w:rsid w:val="00A86C55"/>
    <w:rsid w:val="00A91169"/>
    <w:rsid w:val="00AB0D94"/>
    <w:rsid w:val="00AB23D8"/>
    <w:rsid w:val="00AE5394"/>
    <w:rsid w:val="00AF2BE8"/>
    <w:rsid w:val="00B007BA"/>
    <w:rsid w:val="00B36FBD"/>
    <w:rsid w:val="00B45AEE"/>
    <w:rsid w:val="00B47134"/>
    <w:rsid w:val="00B93EF3"/>
    <w:rsid w:val="00BA3EA9"/>
    <w:rsid w:val="00BA4B04"/>
    <w:rsid w:val="00BD693A"/>
    <w:rsid w:val="00C1118C"/>
    <w:rsid w:val="00C3532F"/>
    <w:rsid w:val="00C42D4E"/>
    <w:rsid w:val="00CA58C2"/>
    <w:rsid w:val="00CD2445"/>
    <w:rsid w:val="00CD52D8"/>
    <w:rsid w:val="00CE42E7"/>
    <w:rsid w:val="00D14AAC"/>
    <w:rsid w:val="00D16C23"/>
    <w:rsid w:val="00D217C3"/>
    <w:rsid w:val="00D426A4"/>
    <w:rsid w:val="00D47A68"/>
    <w:rsid w:val="00D61E98"/>
    <w:rsid w:val="00D92792"/>
    <w:rsid w:val="00DD3A0A"/>
    <w:rsid w:val="00E14EBE"/>
    <w:rsid w:val="00E45F50"/>
    <w:rsid w:val="00E503F3"/>
    <w:rsid w:val="00E63137"/>
    <w:rsid w:val="00E7579C"/>
    <w:rsid w:val="00E834EA"/>
    <w:rsid w:val="00E8479A"/>
    <w:rsid w:val="00E939C7"/>
    <w:rsid w:val="00EE0DD1"/>
    <w:rsid w:val="00F553DE"/>
    <w:rsid w:val="00F63224"/>
    <w:rsid w:val="00F73D7D"/>
    <w:rsid w:val="00FA5FA5"/>
    <w:rsid w:val="00FB0528"/>
    <w:rsid w:val="00FE7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9DDF"/>
  <w15:chartTrackingRefBased/>
  <w15:docId w15:val="{11313227-71A5-4C98-90A1-6F0474DF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18C"/>
    <w:pPr>
      <w:spacing w:line="278" w:lineRule="auto"/>
    </w:pPr>
    <w:rPr>
      <w:sz w:val="24"/>
      <w:szCs w:val="24"/>
    </w:rPr>
  </w:style>
  <w:style w:type="paragraph" w:styleId="Heading1">
    <w:name w:val="heading 1"/>
    <w:basedOn w:val="Normal"/>
    <w:next w:val="Normal"/>
    <w:link w:val="Heading1Char"/>
    <w:uiPriority w:val="9"/>
    <w:qFormat/>
    <w:rsid w:val="006F0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2DD"/>
    <w:rPr>
      <w:rFonts w:eastAsiaTheme="majorEastAsia" w:cstheme="majorBidi"/>
      <w:color w:val="272727" w:themeColor="text1" w:themeTint="D8"/>
    </w:rPr>
  </w:style>
  <w:style w:type="paragraph" w:styleId="Title">
    <w:name w:val="Title"/>
    <w:basedOn w:val="Normal"/>
    <w:next w:val="Normal"/>
    <w:link w:val="TitleChar"/>
    <w:uiPriority w:val="10"/>
    <w:qFormat/>
    <w:rsid w:val="006F0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2DD"/>
    <w:pPr>
      <w:spacing w:before="160"/>
      <w:jc w:val="center"/>
    </w:pPr>
    <w:rPr>
      <w:i/>
      <w:iCs/>
      <w:color w:val="404040" w:themeColor="text1" w:themeTint="BF"/>
    </w:rPr>
  </w:style>
  <w:style w:type="character" w:customStyle="1" w:styleId="QuoteChar">
    <w:name w:val="Quote Char"/>
    <w:basedOn w:val="DefaultParagraphFont"/>
    <w:link w:val="Quote"/>
    <w:uiPriority w:val="29"/>
    <w:rsid w:val="006F02DD"/>
    <w:rPr>
      <w:i/>
      <w:iCs/>
      <w:color w:val="404040" w:themeColor="text1" w:themeTint="BF"/>
    </w:rPr>
  </w:style>
  <w:style w:type="paragraph" w:styleId="ListParagraph">
    <w:name w:val="List Paragraph"/>
    <w:basedOn w:val="Normal"/>
    <w:uiPriority w:val="34"/>
    <w:qFormat/>
    <w:rsid w:val="006F02DD"/>
    <w:pPr>
      <w:ind w:left="720"/>
      <w:contextualSpacing/>
    </w:pPr>
  </w:style>
  <w:style w:type="character" w:styleId="IntenseEmphasis">
    <w:name w:val="Intense Emphasis"/>
    <w:basedOn w:val="DefaultParagraphFont"/>
    <w:uiPriority w:val="21"/>
    <w:qFormat/>
    <w:rsid w:val="006F02DD"/>
    <w:rPr>
      <w:i/>
      <w:iCs/>
      <w:color w:val="0F4761" w:themeColor="accent1" w:themeShade="BF"/>
    </w:rPr>
  </w:style>
  <w:style w:type="paragraph" w:styleId="IntenseQuote">
    <w:name w:val="Intense Quote"/>
    <w:basedOn w:val="Normal"/>
    <w:next w:val="Normal"/>
    <w:link w:val="IntenseQuoteChar"/>
    <w:uiPriority w:val="30"/>
    <w:qFormat/>
    <w:rsid w:val="006F0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2DD"/>
    <w:rPr>
      <w:i/>
      <w:iCs/>
      <w:color w:val="0F4761" w:themeColor="accent1" w:themeShade="BF"/>
    </w:rPr>
  </w:style>
  <w:style w:type="character" w:styleId="IntenseReference">
    <w:name w:val="Intense Reference"/>
    <w:basedOn w:val="DefaultParagraphFont"/>
    <w:uiPriority w:val="32"/>
    <w:qFormat/>
    <w:rsid w:val="006F02DD"/>
    <w:rPr>
      <w:b/>
      <w:bCs/>
      <w:smallCaps/>
      <w:color w:val="0F4761" w:themeColor="accent1" w:themeShade="BF"/>
      <w:spacing w:val="5"/>
    </w:rPr>
  </w:style>
  <w:style w:type="table" w:styleId="TableGrid">
    <w:name w:val="Table Grid"/>
    <w:basedOn w:val="TableNormal"/>
    <w:uiPriority w:val="39"/>
    <w:rsid w:val="006F0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Beacon Multi Academy Trust</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Mascia</dc:creator>
  <cp:keywords/>
  <dc:description/>
  <cp:lastModifiedBy>Cristina Mascia</cp:lastModifiedBy>
  <cp:revision>146</cp:revision>
  <dcterms:created xsi:type="dcterms:W3CDTF">2026-06-04T12:13:00Z</dcterms:created>
  <dcterms:modified xsi:type="dcterms:W3CDTF">2026-07-13T11:21:00Z</dcterms:modified>
</cp:coreProperties>
</file>